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005AC" w:rsidRDefault="00C67181">
      <w:bookmarkStart w:id="0" w:name="_GoBack"/>
      <w:bookmarkEnd w:id="0"/>
      <w:r w:rsidRPr="00C67181">
        <w:t>RM/19/86658 –Boorley Gardens Phase 3</w:t>
      </w:r>
      <w:r>
        <w:t xml:space="preserve"> Ecology Comments</w:t>
      </w:r>
    </w:p>
    <w:p w:rsidR="00C67181" w:rsidRPr="00C67181" w:rsidRDefault="00C67181" w:rsidP="00C67181">
      <w:pPr>
        <w:spacing w:after="0" w:line="240" w:lineRule="auto"/>
        <w:rPr>
          <w:rFonts w:ascii="Arial" w:hAnsi="Arial" w:cs="Arial"/>
          <w:color w:val="080707"/>
          <w:sz w:val="21"/>
          <w:szCs w:val="21"/>
          <w:shd w:val="clear" w:color="auto" w:fill="FFFFFF"/>
        </w:rPr>
      </w:pPr>
      <w:bookmarkStart w:id="1" w:name="_Hlk28601697"/>
      <w:r w:rsidRPr="00C67181">
        <w:rPr>
          <w:rFonts w:ascii="Arial" w:hAnsi="Arial" w:cs="Arial"/>
          <w:color w:val="080707"/>
          <w:sz w:val="21"/>
          <w:szCs w:val="21"/>
          <w:shd w:val="clear" w:color="auto" w:fill="FFFFFF"/>
        </w:rPr>
        <w:t>Reserved Matters application (pursuant to outline planning permission O/15/75953 which was subject to an Environmental Impact Assessment) for Boorley Gardens Phase 3 equating to development of 236 residential dwellings with associated parking, landscaping and open space. (Details relating to appearance, landscaping, layout and scale).</w:t>
      </w:r>
    </w:p>
    <w:bookmarkEnd w:id="1"/>
    <w:p w:rsidR="00C67181" w:rsidRDefault="00C67181"/>
    <w:p w:rsidR="00302DBB" w:rsidRDefault="00302DBB">
      <w:pPr>
        <w:rPr>
          <w:b/>
        </w:rPr>
      </w:pPr>
      <w:r w:rsidRPr="00302DBB">
        <w:rPr>
          <w:b/>
        </w:rPr>
        <w:t xml:space="preserve">LEAP/open space area </w:t>
      </w:r>
      <w:r w:rsidRPr="00302DBB">
        <w:t>– keep as shown on LEAP Proposal MILL22453-21 Sept 2019</w:t>
      </w:r>
    </w:p>
    <w:p w:rsidR="00302DBB" w:rsidRDefault="00302DBB">
      <w:r>
        <w:t>From a parent’s perspective I would prefer the fence to be around the inner play area rather than around the entire space. I think this would still give people a place to walk their dogs</w:t>
      </w:r>
      <w:r w:rsidR="00014071">
        <w:t xml:space="preserve"> in the outer perimeter</w:t>
      </w:r>
      <w:r>
        <w:t xml:space="preserve"> while the children are playing in a dog-free area inside. </w:t>
      </w:r>
    </w:p>
    <w:p w:rsidR="00014071" w:rsidRPr="00302DBB" w:rsidRDefault="00302DBB">
      <w:pPr>
        <w:rPr>
          <w:b/>
        </w:rPr>
      </w:pPr>
      <w:r>
        <w:rPr>
          <w:b/>
        </w:rPr>
        <w:t>N-S Green corridor</w:t>
      </w:r>
    </w:p>
    <w:p w:rsidR="00C67181" w:rsidRDefault="00C67181">
      <w:r>
        <w:t>Th</w:t>
      </w:r>
      <w:r w:rsidR="00302DBB">
        <w:t xml:space="preserve">is should </w:t>
      </w:r>
      <w:r>
        <w:t xml:space="preserve">become a stronger feature in the development and more strongly linked to the southern green boundary area. On the current plan the southern-most section is not fully separated from the </w:t>
      </w:r>
      <w:r w:rsidR="00302DBB">
        <w:t xml:space="preserve">normal </w:t>
      </w:r>
      <w:r>
        <w:t>pavement</w:t>
      </w:r>
      <w:r w:rsidR="00302DBB">
        <w:t xml:space="preserve"> </w:t>
      </w:r>
      <w:r>
        <w:t>by vegetation</w:t>
      </w:r>
      <w:r w:rsidR="00302DBB">
        <w:t xml:space="preserve"> so that it looks like there are just 2 paths side by side in this area. </w:t>
      </w:r>
      <w:r>
        <w:t xml:space="preserve"> </w:t>
      </w:r>
    </w:p>
    <w:p w:rsidR="0043530A" w:rsidRDefault="00014071">
      <w:r>
        <w:t xml:space="preserve">The width of this corridor </w:t>
      </w:r>
      <w:r w:rsidR="00AE649F">
        <w:t xml:space="preserve">currently </w:t>
      </w:r>
      <w:r>
        <w:t xml:space="preserve">varies between 7 m and 15 m. To make this a more effective wildlife corridor it needs to include a variety of </w:t>
      </w:r>
      <w:r w:rsidR="0043530A">
        <w:t xml:space="preserve">native hedgerow </w:t>
      </w:r>
      <w:r>
        <w:t xml:space="preserve">species (not just hornbeam). </w:t>
      </w:r>
      <w:r w:rsidR="002A6280">
        <w:t xml:space="preserve">Species recommended in the biodiversity mitigation statement by </w:t>
      </w:r>
      <w:proofErr w:type="spellStart"/>
      <w:r w:rsidR="008B42E3">
        <w:t>Ecosupport</w:t>
      </w:r>
      <w:proofErr w:type="spellEnd"/>
      <w:r w:rsidR="008B42E3">
        <w:t xml:space="preserve"> (July 2019) include blackthorn, hawthorn, crab apple, elder, alder buckthorn, wild cherry and rowan. </w:t>
      </w:r>
      <w:r>
        <w:t xml:space="preserve">The habitats along this strip need to vary, including grass, grassy scrub, and scrubby hedgerow. Creating meanders of the path within this corridor would provide more </w:t>
      </w:r>
      <w:r w:rsidR="005D76AF">
        <w:t>edge habitat</w:t>
      </w:r>
      <w:r w:rsidR="0043530A">
        <w:t xml:space="preserve"> with a range of light and temperature conditions</w:t>
      </w:r>
      <w:r w:rsidR="00AE649F">
        <w:t>. This</w:t>
      </w:r>
      <w:r w:rsidR="0043530A">
        <w:t xml:space="preserve"> will be beneficial for invertebrate diversity. </w:t>
      </w:r>
      <w:r w:rsidR="003C4E98">
        <w:t>The variation in these edges should be maintained on both sides of each hedgerow where possible. Maintaining the hedgerows at a height of 2 to 2.5m</w:t>
      </w:r>
      <w:r w:rsidR="00AE649F">
        <w:t xml:space="preserve"> will create shade on most of the path, so sunny areas will be needed on the outsides of this corridor. </w:t>
      </w:r>
      <w:r w:rsidR="003C4E98">
        <w:t xml:space="preserve"> </w:t>
      </w:r>
    </w:p>
    <w:p w:rsidR="00014071" w:rsidRDefault="0043530A">
      <w:r>
        <w:t>The northern boundary hedge should also be widened and diversified to include a similar continuum of edge habitats.</w:t>
      </w:r>
    </w:p>
    <w:p w:rsidR="0043530A" w:rsidRDefault="0043530A">
      <w:r>
        <w:t>These changes must be reflected in the</w:t>
      </w:r>
      <w:r w:rsidR="003C4E98">
        <w:t xml:space="preserve"> soft</w:t>
      </w:r>
      <w:r>
        <w:t xml:space="preserve"> </w:t>
      </w:r>
      <w:r w:rsidR="003C4E98">
        <w:t xml:space="preserve">landscape </w:t>
      </w:r>
      <w:r>
        <w:t xml:space="preserve">management </w:t>
      </w:r>
      <w:r w:rsidR="003C4E98">
        <w:t xml:space="preserve">and maintenance </w:t>
      </w:r>
      <w:r>
        <w:t>plan</w:t>
      </w:r>
      <w:r w:rsidR="003C4E98">
        <w:t xml:space="preserve"> and the biodiversity mitigation and enhancement strategy.</w:t>
      </w:r>
    </w:p>
    <w:p w:rsidR="00C67181" w:rsidRPr="00C67181" w:rsidRDefault="00C67181" w:rsidP="00C67181">
      <w:pPr>
        <w:rPr>
          <w:b/>
        </w:rPr>
      </w:pPr>
      <w:r w:rsidRPr="00C67181">
        <w:rPr>
          <w:b/>
        </w:rPr>
        <w:t>Landscaping</w:t>
      </w:r>
    </w:p>
    <w:p w:rsidR="00C67181" w:rsidRPr="00C67181" w:rsidRDefault="00C67181" w:rsidP="00C67181">
      <w:r w:rsidRPr="00C67181">
        <w:t xml:space="preserve">On Sheet 4 of the Landscape plan by ACD Environmental (September 2019) and sheets 3, 4 and 6 of the Open Space proposals </w:t>
      </w:r>
      <w:r w:rsidRPr="00C67181">
        <w:rPr>
          <w:i/>
        </w:rPr>
        <w:t>Rosa rugosa</w:t>
      </w:r>
      <w:r w:rsidRPr="00C67181">
        <w:t xml:space="preserve"> is specified as part of the native shrub mix. This is not a native shrub. Sheet 8 specifies </w:t>
      </w:r>
      <w:r w:rsidRPr="00C67181">
        <w:rPr>
          <w:i/>
        </w:rPr>
        <w:t xml:space="preserve">Rosa </w:t>
      </w:r>
      <w:proofErr w:type="spellStart"/>
      <w:r w:rsidRPr="00C67181">
        <w:rPr>
          <w:i/>
        </w:rPr>
        <w:t>canina</w:t>
      </w:r>
      <w:proofErr w:type="spellEnd"/>
      <w:r w:rsidRPr="00C67181">
        <w:t xml:space="preserve"> which is native and should be used throughout the development instead of </w:t>
      </w:r>
      <w:r w:rsidRPr="00C67181">
        <w:rPr>
          <w:i/>
        </w:rPr>
        <w:t>Rosa rugosa</w:t>
      </w:r>
      <w:r w:rsidRPr="00C67181">
        <w:t>. Another native rose could be used for variety if available, but not a non-native species.</w:t>
      </w:r>
    </w:p>
    <w:p w:rsidR="00C67181" w:rsidRDefault="00C67181" w:rsidP="00C67181">
      <w:r w:rsidRPr="00C67181">
        <w:t>What species are part of the marginal planting mix specified for around the pond/attenuation basin? If there is no standing water will these plants survive?</w:t>
      </w:r>
    </w:p>
    <w:p w:rsidR="006B7B39" w:rsidRPr="00C67181" w:rsidRDefault="006B7B39" w:rsidP="00C67181">
      <w:r>
        <w:t xml:space="preserve">In the 5-year pond management schedule (Soft Landscape Management and Maintenance Plan) in the pond creation section it recommends minor vegetation acquisition from adjacent ponds where </w:t>
      </w:r>
      <w:r>
        <w:lastRenderedPageBreak/>
        <w:t xml:space="preserve">possible. This should be closely monitored to ensure that invasive non-native species are not spread along with native vegetation. </w:t>
      </w:r>
      <w:r w:rsidR="00F22FD9">
        <w:t xml:space="preserve">Homeowner information packages should remind people not to introduce plants from aquaria into the ponds. </w:t>
      </w:r>
    </w:p>
    <w:p w:rsidR="00C67181" w:rsidRPr="00C67181" w:rsidRDefault="00C67181" w:rsidP="00C67181">
      <w:r w:rsidRPr="00C67181">
        <w:t xml:space="preserve">Any larch lap or close board fencing must have a gap of 13 x 13 cm at the base to allow free movement of small mammals such as hedgehogs. </w:t>
      </w:r>
    </w:p>
    <w:p w:rsidR="00C67181" w:rsidRPr="00C67181" w:rsidRDefault="00C67181" w:rsidP="00C67181">
      <w:pPr>
        <w:autoSpaceDE w:val="0"/>
        <w:autoSpaceDN w:val="0"/>
        <w:adjustRightInd w:val="0"/>
        <w:spacing w:after="0" w:line="240" w:lineRule="auto"/>
        <w:rPr>
          <w:rFonts w:ascii="Calibri" w:hAnsi="Calibri" w:cs="Calibri"/>
          <w:color w:val="000000"/>
        </w:rPr>
      </w:pPr>
      <w:r w:rsidRPr="00C67181">
        <w:rPr>
          <w:rFonts w:ascii="Calibri" w:hAnsi="Calibri" w:cs="Calibri"/>
          <w:color w:val="000000"/>
        </w:rPr>
        <w:t xml:space="preserve">In the Hedgerow trimming section of the </w:t>
      </w:r>
      <w:bookmarkStart w:id="2" w:name="_Hlk28599677"/>
      <w:r w:rsidRPr="00C67181">
        <w:rPr>
          <w:rFonts w:ascii="Calibri" w:hAnsi="Calibri" w:cs="Calibri"/>
          <w:color w:val="000000"/>
        </w:rPr>
        <w:t>Soft Landscape management and maintenance plan</w:t>
      </w:r>
      <w:bookmarkEnd w:id="2"/>
      <w:r w:rsidRPr="00C67181">
        <w:rPr>
          <w:rFonts w:ascii="Calibri" w:hAnsi="Calibri" w:cs="Calibri"/>
          <w:color w:val="000000"/>
        </w:rPr>
        <w:t xml:space="preserve"> by ACD Environmental (October 2019) it says pruning should be done in Aug or September and native species should be managed for wildlife. This needs to specify that trimming will be done on a 3-year rotation, trimming only 1 side or the top per year to allow fruit to develop.</w:t>
      </w:r>
    </w:p>
    <w:p w:rsidR="00C67181" w:rsidRPr="00C67181" w:rsidRDefault="00C67181" w:rsidP="00C67181"/>
    <w:p w:rsidR="002A6280" w:rsidRDefault="00C67181" w:rsidP="00C67181">
      <w:pPr>
        <w:rPr>
          <w:rFonts w:eastAsia="Times New Roman"/>
        </w:rPr>
      </w:pPr>
      <w:r w:rsidRPr="00C67181">
        <w:t xml:space="preserve">Wildflower grassland management information </w:t>
      </w:r>
      <w:r w:rsidR="003C4E98">
        <w:t xml:space="preserve">specific for each seed mix </w:t>
      </w:r>
      <w:r w:rsidRPr="00C67181">
        <w:t xml:space="preserve">must be included in the Soft Landscape management and maintenance plan as well as in the </w:t>
      </w:r>
      <w:r w:rsidRPr="00C67181">
        <w:rPr>
          <w:rFonts w:eastAsia="Times New Roman"/>
        </w:rPr>
        <w:t>Biodiversity mitigation and enhancement strategy</w:t>
      </w:r>
      <w:r w:rsidR="003C4E98">
        <w:rPr>
          <w:rFonts w:eastAsia="Times New Roman"/>
        </w:rPr>
        <w:t xml:space="preserve"> document</w:t>
      </w:r>
      <w:r w:rsidRPr="00C67181">
        <w:rPr>
          <w:rFonts w:eastAsia="Times New Roman"/>
        </w:rPr>
        <w:t xml:space="preserve"> recommended by Natural England.</w:t>
      </w:r>
    </w:p>
    <w:p w:rsidR="002A6280" w:rsidRDefault="002A6280" w:rsidP="00C67181">
      <w:pPr>
        <w:rPr>
          <w:rFonts w:eastAsia="Times New Roman"/>
          <w:b/>
        </w:rPr>
      </w:pPr>
      <w:r w:rsidRPr="002A6280">
        <w:rPr>
          <w:rFonts w:eastAsia="Times New Roman"/>
          <w:b/>
        </w:rPr>
        <w:t>SuDS</w:t>
      </w:r>
    </w:p>
    <w:p w:rsidR="002A6280" w:rsidRDefault="002A6280" w:rsidP="00C67181">
      <w:pPr>
        <w:rPr>
          <w:rFonts w:eastAsia="Times New Roman"/>
        </w:rPr>
      </w:pPr>
      <w:r>
        <w:rPr>
          <w:rFonts w:eastAsia="Times New Roman"/>
        </w:rPr>
        <w:t>I understand</w:t>
      </w:r>
      <w:r w:rsidR="00F22FD9">
        <w:rPr>
          <w:rFonts w:eastAsia="Times New Roman"/>
        </w:rPr>
        <w:t xml:space="preserve"> from the meeting on 14/1/2020</w:t>
      </w:r>
      <w:r>
        <w:rPr>
          <w:rFonts w:eastAsia="Times New Roman"/>
        </w:rPr>
        <w:t xml:space="preserve"> that t</w:t>
      </w:r>
      <w:r w:rsidRPr="002A6280">
        <w:rPr>
          <w:rFonts w:eastAsia="Times New Roman"/>
        </w:rPr>
        <w:t xml:space="preserve">he hydraulics of the long SuDS basin are </w:t>
      </w:r>
      <w:r>
        <w:rPr>
          <w:rFonts w:eastAsia="Times New Roman"/>
        </w:rPr>
        <w:t>still being developed.</w:t>
      </w:r>
    </w:p>
    <w:p w:rsidR="00F22FD9" w:rsidRDefault="00F22FD9" w:rsidP="00C67181">
      <w:pPr>
        <w:rPr>
          <w:rFonts w:eastAsia="Times New Roman"/>
          <w:b/>
        </w:rPr>
      </w:pPr>
      <w:r w:rsidRPr="00F22FD9">
        <w:rPr>
          <w:rFonts w:eastAsia="Times New Roman"/>
          <w:b/>
        </w:rPr>
        <w:t xml:space="preserve">Winchester Road </w:t>
      </w:r>
      <w:r w:rsidR="00AC12B2">
        <w:rPr>
          <w:rFonts w:eastAsia="Times New Roman"/>
          <w:b/>
        </w:rPr>
        <w:t>welcoming/</w:t>
      </w:r>
      <w:r w:rsidRPr="00F22FD9">
        <w:rPr>
          <w:rFonts w:eastAsia="Times New Roman"/>
          <w:b/>
        </w:rPr>
        <w:t>entry area</w:t>
      </w:r>
      <w:r w:rsidR="004A1A94">
        <w:rPr>
          <w:rFonts w:eastAsia="Times New Roman"/>
          <w:b/>
        </w:rPr>
        <w:t xml:space="preserve"> with trees</w:t>
      </w:r>
    </w:p>
    <w:p w:rsidR="00F22FD9" w:rsidRDefault="00900457" w:rsidP="00C67181">
      <w:pPr>
        <w:rPr>
          <w:rFonts w:eastAsia="Times New Roman"/>
        </w:rPr>
      </w:pPr>
      <w:r w:rsidRPr="004A1A94">
        <w:rPr>
          <w:rFonts w:eastAsia="Times New Roman"/>
        </w:rPr>
        <w:t xml:space="preserve">This area </w:t>
      </w:r>
      <w:r w:rsidR="004A12A6">
        <w:rPr>
          <w:rFonts w:eastAsia="Times New Roman"/>
        </w:rPr>
        <w:t>c</w:t>
      </w:r>
      <w:r w:rsidRPr="004A1A94">
        <w:rPr>
          <w:rFonts w:eastAsia="Times New Roman"/>
        </w:rPr>
        <w:t>ould be enhanced with a SuDS greenway</w:t>
      </w:r>
      <w:r w:rsidR="004A1A94">
        <w:rPr>
          <w:rFonts w:eastAsia="Times New Roman"/>
        </w:rPr>
        <w:t xml:space="preserve">-type feature </w:t>
      </w:r>
      <w:r w:rsidR="00AC12B2">
        <w:rPr>
          <w:rFonts w:eastAsia="Times New Roman"/>
        </w:rPr>
        <w:t xml:space="preserve">with trees </w:t>
      </w:r>
      <w:r w:rsidR="004A1A94">
        <w:rPr>
          <w:rFonts w:eastAsia="Times New Roman"/>
        </w:rPr>
        <w:t xml:space="preserve">along the road. </w:t>
      </w:r>
      <w:r w:rsidR="00AC12B2">
        <w:rPr>
          <w:rFonts w:eastAsia="Times New Roman"/>
        </w:rPr>
        <w:t xml:space="preserve">It </w:t>
      </w:r>
      <w:r w:rsidR="004A12A6">
        <w:rPr>
          <w:rFonts w:eastAsia="Times New Roman"/>
        </w:rPr>
        <w:t xml:space="preserve">could be </w:t>
      </w:r>
      <w:r w:rsidR="00AC12B2">
        <w:rPr>
          <w:rFonts w:eastAsia="Times New Roman"/>
        </w:rPr>
        <w:t>paired with</w:t>
      </w:r>
      <w:r w:rsidR="004A12A6">
        <w:rPr>
          <w:rFonts w:eastAsia="Times New Roman"/>
        </w:rPr>
        <w:t xml:space="preserve"> an identical feature in the Local Centre on the opposite side of the road</w:t>
      </w:r>
      <w:r w:rsidR="00AC12B2">
        <w:rPr>
          <w:rFonts w:eastAsia="Times New Roman"/>
        </w:rPr>
        <w:t>.</w:t>
      </w:r>
    </w:p>
    <w:p w:rsidR="004A1A94" w:rsidRDefault="004A1A94" w:rsidP="00C67181">
      <w:pPr>
        <w:rPr>
          <w:rFonts w:eastAsia="Times New Roman"/>
        </w:rPr>
      </w:pPr>
      <w:r>
        <w:rPr>
          <w:rFonts w:eastAsia="Times New Roman"/>
        </w:rPr>
        <w:t>This is an example of a similar feature in the Sheffield Grey to Green scheme</w:t>
      </w:r>
      <w:r w:rsidR="00AC12B2">
        <w:rPr>
          <w:rFonts w:eastAsia="Times New Roman"/>
        </w:rPr>
        <w:t xml:space="preserve">. Larger trees would be preferable. </w:t>
      </w:r>
    </w:p>
    <w:p w:rsidR="004A1A94" w:rsidRDefault="004A1A94" w:rsidP="00C67181">
      <w:pPr>
        <w:rPr>
          <w:rFonts w:eastAsia="Times New Roman"/>
        </w:rPr>
      </w:pPr>
      <w:r>
        <w:rPr>
          <w:noProof/>
        </w:rPr>
        <w:drawing>
          <wp:inline distT="0" distB="0" distL="0" distR="0" wp14:anchorId="52B64BCB" wp14:editId="0227EB98">
            <wp:extent cx="3870331" cy="2550432"/>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3900386" cy="2570237"/>
                    </a:xfrm>
                    <a:prstGeom prst="rect">
                      <a:avLst/>
                    </a:prstGeom>
                  </pic:spPr>
                </pic:pic>
              </a:graphicData>
            </a:graphic>
          </wp:inline>
        </w:drawing>
      </w:r>
    </w:p>
    <w:p w:rsidR="004A1A94" w:rsidRPr="00C67181" w:rsidRDefault="004A1A94" w:rsidP="00C67181">
      <w:pPr>
        <w:rPr>
          <w:rFonts w:eastAsia="Times New Roman"/>
        </w:rPr>
      </w:pPr>
      <w:r>
        <w:rPr>
          <w:noProof/>
        </w:rPr>
        <w:lastRenderedPageBreak/>
        <w:drawing>
          <wp:inline distT="0" distB="0" distL="0" distR="0" wp14:anchorId="38B56B49" wp14:editId="47C8ED78">
            <wp:extent cx="5321463" cy="351180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336591" cy="3521791"/>
                    </a:xfrm>
                    <a:prstGeom prst="rect">
                      <a:avLst/>
                    </a:prstGeom>
                  </pic:spPr>
                </pic:pic>
              </a:graphicData>
            </a:graphic>
          </wp:inline>
        </w:drawing>
      </w:r>
    </w:p>
    <w:p w:rsidR="00C67181" w:rsidRPr="00C67181" w:rsidRDefault="00C67181" w:rsidP="00C67181">
      <w:pPr>
        <w:spacing w:after="0" w:line="240" w:lineRule="auto"/>
        <w:rPr>
          <w:rFonts w:ascii="Calibri" w:hAnsi="Calibri" w:cs="Calibri"/>
        </w:rPr>
      </w:pPr>
    </w:p>
    <w:p w:rsidR="00C67181" w:rsidRDefault="00C67181"/>
    <w:sectPr w:rsidR="00C6718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7181"/>
    <w:rsid w:val="00014071"/>
    <w:rsid w:val="002A6280"/>
    <w:rsid w:val="00302DBB"/>
    <w:rsid w:val="003C4E98"/>
    <w:rsid w:val="0043530A"/>
    <w:rsid w:val="004A12A6"/>
    <w:rsid w:val="004A1A94"/>
    <w:rsid w:val="005D76AF"/>
    <w:rsid w:val="006B7B39"/>
    <w:rsid w:val="008B42E3"/>
    <w:rsid w:val="00900457"/>
    <w:rsid w:val="00AC12B2"/>
    <w:rsid w:val="00AE649F"/>
    <w:rsid w:val="00C67181"/>
    <w:rsid w:val="00D005AC"/>
    <w:rsid w:val="00D61070"/>
    <w:rsid w:val="00F22F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4D2A90-081D-4122-A4FF-02C808A639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664</Words>
  <Characters>3790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Eastleigh Borough Council</Company>
  <LinksUpToDate>false</LinksUpToDate>
  <CharactersWithSpaces>4446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Malter, Lisa</dc:creator>
  <cp:keywords/>
  <dc:description/>
  <cp:lastModifiedBy>Harrison, Liz</cp:lastModifiedBy>
  <cp:revision>2</cp:revision>
  <cp:lastPrinted>2020-01-21T19:18:00Z</cp:lastPrinted>
  <dcterms:created xsi:type="dcterms:W3CDTF">2020-01-21T19:19:00Z</dcterms:created>
  <dcterms:modified xsi:type="dcterms:W3CDTF">2020-01-21T19:19:00Z</dcterms:modified>
</cp:coreProperties>
</file>