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063972" w14:textId="77777777" w:rsidR="00E254FA" w:rsidRDefault="00E254FA" w:rsidP="00E254FA">
      <w:pPr>
        <w:pStyle w:val="NormalWeb"/>
        <w:shd w:val="clear" w:color="auto" w:fill="FFFFFF"/>
        <w:spacing w:before="0" w:beforeAutospacing="0" w:after="0" w:afterAutospacing="0"/>
        <w:rPr>
          <w:rFonts w:ascii="Arial" w:hAnsi="Arial" w:cs="Arial"/>
          <w:color w:val="222222"/>
        </w:rPr>
      </w:pPr>
      <w:r>
        <w:rPr>
          <w:rFonts w:ascii="Arial" w:hAnsi="Arial" w:cs="Arial"/>
          <w:b/>
          <w:bCs/>
          <w:color w:val="000000"/>
          <w:sz w:val="22"/>
          <w:szCs w:val="22"/>
        </w:rPr>
        <w:t xml:space="preserve">F/20/87411 – Netley Central Sports Club, 24 Station Road, Netley Abbey, SO31 5AF. Construction of 2no. semi-detached four-bedroom dwellings with allocated parking, with an altered access from New Road. Existing parking retained at the rear of the site for use by sports club users.  </w:t>
      </w:r>
      <w:r>
        <w:rPr>
          <w:rFonts w:ascii="Arial" w:hAnsi="Arial" w:cs="Arial"/>
          <w:color w:val="000000"/>
          <w:sz w:val="22"/>
          <w:szCs w:val="22"/>
        </w:rPr>
        <w:t>Cllr Hawes presented her findings to Members</w:t>
      </w:r>
    </w:p>
    <w:p w14:paraId="2ED6B796" w14:textId="77777777" w:rsidR="00E254FA" w:rsidRDefault="00E254FA" w:rsidP="00E254FA">
      <w:pPr>
        <w:pStyle w:val="NormalWeb"/>
        <w:shd w:val="clear" w:color="auto" w:fill="FFFFFF"/>
        <w:spacing w:before="0" w:beforeAutospacing="0" w:after="0" w:afterAutospacing="0"/>
        <w:rPr>
          <w:rFonts w:ascii="Arial" w:hAnsi="Arial" w:cs="Arial"/>
          <w:color w:val="222222"/>
        </w:rPr>
      </w:pPr>
      <w:r>
        <w:rPr>
          <w:rFonts w:ascii="Arial" w:hAnsi="Arial" w:cs="Arial"/>
          <w:color w:val="222222"/>
        </w:rPr>
        <w:t> </w:t>
      </w:r>
    </w:p>
    <w:p w14:paraId="7E4DC1EA" w14:textId="77777777" w:rsidR="00E254FA" w:rsidRDefault="00E254FA" w:rsidP="00E254FA">
      <w:pPr>
        <w:pStyle w:val="NormalWeb"/>
        <w:shd w:val="clear" w:color="auto" w:fill="FFFFFF"/>
        <w:spacing w:before="0" w:beforeAutospacing="0" w:after="0" w:afterAutospacing="0"/>
        <w:rPr>
          <w:rFonts w:ascii="Arial" w:hAnsi="Arial" w:cs="Arial"/>
          <w:color w:val="222222"/>
        </w:rPr>
      </w:pPr>
      <w:r>
        <w:rPr>
          <w:rFonts w:ascii="Arial" w:hAnsi="Arial" w:cs="Arial"/>
          <w:color w:val="000000"/>
          <w:sz w:val="22"/>
          <w:szCs w:val="22"/>
        </w:rPr>
        <w:t xml:space="preserve">Highway Safety and Impact -  EBC Local Plan Review </w:t>
      </w:r>
      <w:hyperlink r:id="rId4" w:tgtFrame="_blank" w:history="1">
        <w:r>
          <w:rPr>
            <w:rStyle w:val="Hyperlink"/>
            <w:rFonts w:ascii="Arial" w:hAnsi="Arial" w:cs="Arial"/>
            <w:color w:val="1155CC"/>
            <w:sz w:val="22"/>
            <w:szCs w:val="22"/>
          </w:rPr>
          <w:t>59.BE</w:t>
        </w:r>
      </w:hyperlink>
      <w:r>
        <w:rPr>
          <w:rFonts w:ascii="Arial" w:hAnsi="Arial" w:cs="Arial"/>
          <w:color w:val="000000"/>
          <w:sz w:val="22"/>
          <w:szCs w:val="22"/>
        </w:rPr>
        <w:t xml:space="preserve"> and Loss of Local Amenity. </w:t>
      </w:r>
    </w:p>
    <w:p w14:paraId="081538B4" w14:textId="77777777" w:rsidR="00E254FA" w:rsidRDefault="00E254FA" w:rsidP="00E254FA">
      <w:pPr>
        <w:pStyle w:val="NormalWeb"/>
        <w:shd w:val="clear" w:color="auto" w:fill="FFFFFF"/>
        <w:spacing w:before="0" w:beforeAutospacing="0" w:after="0" w:afterAutospacing="0"/>
        <w:rPr>
          <w:rFonts w:ascii="Arial" w:hAnsi="Arial" w:cs="Arial"/>
          <w:color w:val="222222"/>
        </w:rPr>
      </w:pPr>
      <w:r>
        <w:rPr>
          <w:rFonts w:ascii="Arial" w:hAnsi="Arial" w:cs="Arial"/>
          <w:color w:val="000000"/>
          <w:sz w:val="22"/>
          <w:szCs w:val="22"/>
        </w:rPr>
        <w:t>The Ecology Statement and the Transport statement is for the previous application and does not accurately reflect the current application. The parking survey cited in the Transport statement was performed almost a year ago.  I feel it was misrepresentative, and did not accurately reflect the traffic and parking situation around the centre of Netley at that time as was not performed at the busiest time of the car park or local residential parking.  It now does not accurately reflect the current situation regarding parking and accidents, which has become noticeably worse since the closure to public parking of the social club car park.</w:t>
      </w:r>
    </w:p>
    <w:p w14:paraId="312D0D42" w14:textId="77777777" w:rsidR="00E254FA" w:rsidRDefault="00E254FA" w:rsidP="00E254FA">
      <w:pPr>
        <w:pStyle w:val="NormalWeb"/>
        <w:shd w:val="clear" w:color="auto" w:fill="FFFFFF"/>
        <w:spacing w:before="0" w:beforeAutospacing="0" w:after="0" w:afterAutospacing="0"/>
        <w:rPr>
          <w:rFonts w:ascii="Arial" w:hAnsi="Arial" w:cs="Arial"/>
          <w:color w:val="222222"/>
        </w:rPr>
      </w:pPr>
      <w:r>
        <w:rPr>
          <w:rFonts w:ascii="Arial" w:hAnsi="Arial" w:cs="Arial"/>
          <w:color w:val="000000"/>
          <w:sz w:val="22"/>
          <w:szCs w:val="22"/>
        </w:rPr>
        <w:t>When it was open, the car park was regularly full to capacity (current image on Google maps is from when the car park was open to public use and shows the car park full to almost capacity with possibly only 2 usable spaces empty).  Subsequent to the closure of the car park there has been an increase in the amount of parking on double yellow lines outside of the library as people attempt to be able to access the Co-op.  The Co-op has previously stated on the last application they had experienced a reduction of business following the closure to the public, of the car-park. </w:t>
      </w:r>
    </w:p>
    <w:p w14:paraId="28627BD6" w14:textId="77777777" w:rsidR="00E254FA" w:rsidRDefault="00E254FA" w:rsidP="00E254FA">
      <w:pPr>
        <w:pStyle w:val="NormalWeb"/>
        <w:shd w:val="clear" w:color="auto" w:fill="FFFFFF"/>
        <w:spacing w:before="0" w:beforeAutospacing="0" w:after="0" w:afterAutospacing="0"/>
        <w:rPr>
          <w:rFonts w:ascii="Arial" w:hAnsi="Arial" w:cs="Arial"/>
          <w:color w:val="222222"/>
        </w:rPr>
      </w:pPr>
      <w:r>
        <w:rPr>
          <w:rFonts w:ascii="Arial" w:hAnsi="Arial" w:cs="Arial"/>
          <w:color w:val="222222"/>
        </w:rPr>
        <w:t> </w:t>
      </w:r>
    </w:p>
    <w:p w14:paraId="653598EE" w14:textId="77777777" w:rsidR="00E254FA" w:rsidRDefault="00E254FA" w:rsidP="00E254FA">
      <w:pPr>
        <w:pStyle w:val="NormalWeb"/>
        <w:shd w:val="clear" w:color="auto" w:fill="FFFFFF"/>
        <w:spacing w:before="0" w:beforeAutospacing="0" w:after="0" w:afterAutospacing="0"/>
        <w:rPr>
          <w:rFonts w:ascii="Arial" w:hAnsi="Arial" w:cs="Arial"/>
          <w:color w:val="222222"/>
        </w:rPr>
      </w:pPr>
      <w:r>
        <w:rPr>
          <w:rFonts w:ascii="Arial" w:hAnsi="Arial" w:cs="Arial"/>
          <w:color w:val="000000"/>
          <w:sz w:val="22"/>
          <w:szCs w:val="22"/>
        </w:rPr>
        <w:t>The current Covid-19 crisis has proved how essential it is for villages to have a sustainable local grocery store.  As the Co-op is one of only two grocery stores in Netley, and the only one to have been able to remain open during the current Covid-19 crisis, it is essential for people with reduced mobility who need to visit the Co-op to be able to park nearby to access the store.  Permanent closure of the car park and loss of parking spaces around the car park will have further detrimental effects on the Co-op and potentially thus its sustainability.</w:t>
      </w:r>
    </w:p>
    <w:p w14:paraId="5438DAA5" w14:textId="77777777" w:rsidR="00E254FA" w:rsidRDefault="00E254FA" w:rsidP="00E254FA">
      <w:pPr>
        <w:pStyle w:val="NormalWeb"/>
        <w:shd w:val="clear" w:color="auto" w:fill="FFFFFF"/>
        <w:spacing w:before="0" w:beforeAutospacing="0" w:after="0" w:afterAutospacing="0"/>
        <w:rPr>
          <w:rFonts w:ascii="Arial" w:hAnsi="Arial" w:cs="Arial"/>
          <w:color w:val="222222"/>
        </w:rPr>
      </w:pPr>
      <w:r>
        <w:rPr>
          <w:rFonts w:ascii="Arial" w:hAnsi="Arial" w:cs="Arial"/>
          <w:color w:val="000000"/>
          <w:sz w:val="22"/>
          <w:szCs w:val="22"/>
        </w:rPr>
        <w:t>This development appears to be likely to result in loss of another 2 spaces on the road between the development itself and 67a and 67b – parking capacity around this area is very much in demand and already used to capacity.  I very much welcome the potential for renegotiation of the public parking stated in the Design and Access Statement</w:t>
      </w:r>
    </w:p>
    <w:p w14:paraId="2428D345" w14:textId="77777777" w:rsidR="00E254FA" w:rsidRDefault="00E254FA" w:rsidP="00E254FA">
      <w:pPr>
        <w:pStyle w:val="NormalWeb"/>
        <w:shd w:val="clear" w:color="auto" w:fill="FFFFFF"/>
        <w:spacing w:before="0" w:beforeAutospacing="0" w:after="0" w:afterAutospacing="0"/>
        <w:rPr>
          <w:rFonts w:ascii="Arial" w:hAnsi="Arial" w:cs="Arial"/>
          <w:color w:val="222222"/>
        </w:rPr>
      </w:pPr>
      <w:r>
        <w:rPr>
          <w:rFonts w:ascii="Arial" w:hAnsi="Arial" w:cs="Arial"/>
          <w:color w:val="222222"/>
        </w:rPr>
        <w:t> </w:t>
      </w:r>
    </w:p>
    <w:p w14:paraId="4D3DC40D" w14:textId="77777777" w:rsidR="00E254FA" w:rsidRDefault="00E254FA" w:rsidP="00E254FA">
      <w:pPr>
        <w:pStyle w:val="NormalWeb"/>
        <w:shd w:val="clear" w:color="auto" w:fill="FFFFFF"/>
        <w:spacing w:before="0" w:beforeAutospacing="0" w:after="0" w:afterAutospacing="0"/>
        <w:rPr>
          <w:rFonts w:ascii="Arial" w:hAnsi="Arial" w:cs="Arial"/>
          <w:color w:val="222222"/>
        </w:rPr>
      </w:pPr>
      <w:r>
        <w:rPr>
          <w:rFonts w:ascii="Arial" w:hAnsi="Arial" w:cs="Arial"/>
          <w:color w:val="000000"/>
          <w:sz w:val="22"/>
          <w:szCs w:val="22"/>
        </w:rPr>
        <w:t>Parking for development</w:t>
      </w:r>
    </w:p>
    <w:p w14:paraId="5596F339" w14:textId="77777777" w:rsidR="00E254FA" w:rsidRDefault="00E254FA" w:rsidP="00E254FA">
      <w:pPr>
        <w:pStyle w:val="NormalWeb"/>
        <w:shd w:val="clear" w:color="auto" w:fill="FFFFFF"/>
        <w:spacing w:before="0" w:beforeAutospacing="0" w:after="0" w:afterAutospacing="0"/>
        <w:rPr>
          <w:rFonts w:ascii="Arial" w:hAnsi="Arial" w:cs="Arial"/>
          <w:color w:val="222222"/>
        </w:rPr>
      </w:pPr>
      <w:r>
        <w:rPr>
          <w:rFonts w:ascii="Arial" w:hAnsi="Arial" w:cs="Arial"/>
          <w:color w:val="000000"/>
          <w:sz w:val="22"/>
          <w:szCs w:val="22"/>
        </w:rPr>
        <w:t>I feel the parking provision for the 2 plots is unlikely to be usable to its full capacity due to its design and thus is likely to cause residents and visitors of Plots 1 &amp; 2 to park on the nearby roads thus increasing demand for parking around the area which is already oversubscribed.</w:t>
      </w:r>
    </w:p>
    <w:p w14:paraId="1AFDBD02" w14:textId="77777777" w:rsidR="00E254FA" w:rsidRDefault="00E254FA" w:rsidP="00E254FA">
      <w:pPr>
        <w:pStyle w:val="NormalWeb"/>
        <w:shd w:val="clear" w:color="auto" w:fill="FFFFFF"/>
        <w:spacing w:before="0" w:beforeAutospacing="0" w:after="0" w:afterAutospacing="0"/>
        <w:rPr>
          <w:rFonts w:ascii="Arial" w:hAnsi="Arial" w:cs="Arial"/>
          <w:color w:val="222222"/>
        </w:rPr>
      </w:pPr>
      <w:r>
        <w:rPr>
          <w:rFonts w:ascii="Arial" w:hAnsi="Arial" w:cs="Arial"/>
          <w:color w:val="222222"/>
        </w:rPr>
        <w:t> </w:t>
      </w:r>
    </w:p>
    <w:p w14:paraId="1348AD67" w14:textId="77777777" w:rsidR="00E254FA" w:rsidRDefault="00E254FA" w:rsidP="00E254FA">
      <w:pPr>
        <w:pStyle w:val="NormalWeb"/>
        <w:shd w:val="clear" w:color="auto" w:fill="FFFFFF"/>
        <w:spacing w:before="0" w:beforeAutospacing="0" w:after="0" w:afterAutospacing="0"/>
        <w:rPr>
          <w:rFonts w:ascii="Arial" w:hAnsi="Arial" w:cs="Arial"/>
          <w:color w:val="222222"/>
        </w:rPr>
      </w:pPr>
      <w:r>
        <w:rPr>
          <w:rFonts w:ascii="Arial" w:hAnsi="Arial" w:cs="Arial"/>
          <w:color w:val="000000"/>
          <w:sz w:val="22"/>
          <w:szCs w:val="22"/>
        </w:rPr>
        <w:t xml:space="preserve">Over-development - EBC Local Plan Review </w:t>
      </w:r>
      <w:hyperlink r:id="rId5" w:tgtFrame="_blank" w:history="1">
        <w:r>
          <w:rPr>
            <w:rStyle w:val="Hyperlink"/>
            <w:rFonts w:ascii="Arial" w:hAnsi="Arial" w:cs="Arial"/>
            <w:color w:val="1155CC"/>
            <w:sz w:val="22"/>
            <w:szCs w:val="22"/>
          </w:rPr>
          <w:t>59.BE</w:t>
        </w:r>
      </w:hyperlink>
      <w:r>
        <w:rPr>
          <w:rFonts w:ascii="Arial" w:hAnsi="Arial" w:cs="Arial"/>
          <w:color w:val="000000"/>
          <w:sz w:val="22"/>
          <w:szCs w:val="22"/>
        </w:rPr>
        <w:t>.  No requirement for 2 town-houses in the centre of Netley.  The proposed development is too large and over-bearing for this position.  The Design and Access statement reports the immediate area is a mixture of 2 and 3 storey buildings, but Fig 9.0 indicates only 2 and 2.5 storey buildings.</w:t>
      </w:r>
    </w:p>
    <w:p w14:paraId="6630FA51" w14:textId="77777777" w:rsidR="00E254FA" w:rsidRDefault="00E254FA" w:rsidP="00E254FA">
      <w:pPr>
        <w:pStyle w:val="NormalWeb"/>
        <w:shd w:val="clear" w:color="auto" w:fill="FFFFFF"/>
        <w:spacing w:before="0" w:beforeAutospacing="0" w:after="0" w:afterAutospacing="0"/>
        <w:rPr>
          <w:rFonts w:ascii="Arial" w:hAnsi="Arial" w:cs="Arial"/>
          <w:color w:val="222222"/>
        </w:rPr>
      </w:pPr>
      <w:r>
        <w:rPr>
          <w:rFonts w:ascii="Arial" w:hAnsi="Arial" w:cs="Arial"/>
          <w:color w:val="222222"/>
        </w:rPr>
        <w:t> </w:t>
      </w:r>
    </w:p>
    <w:p w14:paraId="7FFFF493" w14:textId="77777777" w:rsidR="00E254FA" w:rsidRDefault="00E254FA" w:rsidP="00E254FA">
      <w:pPr>
        <w:pStyle w:val="NormalWeb"/>
        <w:shd w:val="clear" w:color="auto" w:fill="FFFFFF"/>
        <w:spacing w:before="0" w:beforeAutospacing="0" w:after="0" w:afterAutospacing="0"/>
        <w:rPr>
          <w:rFonts w:ascii="Arial" w:hAnsi="Arial" w:cs="Arial"/>
          <w:color w:val="222222"/>
        </w:rPr>
      </w:pPr>
      <w:r>
        <w:rPr>
          <w:rFonts w:ascii="Arial" w:hAnsi="Arial" w:cs="Arial"/>
          <w:color w:val="000000"/>
          <w:sz w:val="22"/>
          <w:szCs w:val="22"/>
        </w:rPr>
        <w:t xml:space="preserve">Poor layout - EBC Local Plan Review </w:t>
      </w:r>
      <w:hyperlink r:id="rId6" w:tgtFrame="_blank" w:history="1">
        <w:r>
          <w:rPr>
            <w:rStyle w:val="Hyperlink"/>
            <w:rFonts w:ascii="Arial" w:hAnsi="Arial" w:cs="Arial"/>
            <w:color w:val="1155CC"/>
            <w:sz w:val="22"/>
            <w:szCs w:val="22"/>
          </w:rPr>
          <w:t>59.BE</w:t>
        </w:r>
      </w:hyperlink>
      <w:r>
        <w:rPr>
          <w:rFonts w:ascii="Arial" w:hAnsi="Arial" w:cs="Arial"/>
          <w:color w:val="000000"/>
          <w:sz w:val="22"/>
          <w:szCs w:val="22"/>
        </w:rPr>
        <w:t>.  How will rubbish removal from social clubs be proposed to be achieved?  How will the residents for Plot 2 take the bins from the rear to the front of the property.  They presumably will need to take bins along the access road – there is no obvious sufficient path or footway provided on the plans, so it seems likely the residents of Plot 2 will be forced to walk in the access road to do this.</w:t>
      </w:r>
    </w:p>
    <w:p w14:paraId="1956B4F9" w14:textId="77777777" w:rsidR="00E254FA" w:rsidRDefault="00E254FA" w:rsidP="00E254FA">
      <w:pPr>
        <w:pStyle w:val="NormalWeb"/>
        <w:shd w:val="clear" w:color="auto" w:fill="FFFFFF"/>
        <w:spacing w:before="0" w:beforeAutospacing="0" w:after="0" w:afterAutospacing="0"/>
        <w:rPr>
          <w:rFonts w:ascii="Arial" w:hAnsi="Arial" w:cs="Arial"/>
          <w:color w:val="222222"/>
        </w:rPr>
      </w:pPr>
      <w:r>
        <w:rPr>
          <w:rFonts w:ascii="Arial" w:hAnsi="Arial" w:cs="Arial"/>
          <w:color w:val="222222"/>
        </w:rPr>
        <w:t> </w:t>
      </w:r>
    </w:p>
    <w:p w14:paraId="2E697AD1" w14:textId="77777777" w:rsidR="00E254FA" w:rsidRDefault="00E254FA" w:rsidP="00E254FA">
      <w:pPr>
        <w:pStyle w:val="NormalWeb"/>
        <w:shd w:val="clear" w:color="auto" w:fill="FFFFFF"/>
        <w:spacing w:before="0" w:beforeAutospacing="0" w:after="0" w:afterAutospacing="0"/>
        <w:rPr>
          <w:rFonts w:ascii="Arial" w:hAnsi="Arial" w:cs="Arial"/>
          <w:color w:val="222222"/>
        </w:rPr>
      </w:pPr>
      <w:r>
        <w:rPr>
          <w:rFonts w:ascii="Arial" w:hAnsi="Arial" w:cs="Arial"/>
          <w:color w:val="000000"/>
          <w:sz w:val="22"/>
          <w:szCs w:val="22"/>
        </w:rPr>
        <w:t>Privacy - Plot 2 -  The window for the dining area seems to face straight onto the access road, poor privacy for the potential residents of this plot.</w:t>
      </w:r>
    </w:p>
    <w:p w14:paraId="1F996CE9" w14:textId="77777777" w:rsidR="00E254FA" w:rsidRDefault="00E254FA" w:rsidP="00E254FA">
      <w:pPr>
        <w:pStyle w:val="NormalWeb"/>
        <w:shd w:val="clear" w:color="auto" w:fill="FFFFFF"/>
        <w:spacing w:before="0" w:beforeAutospacing="0" w:after="0" w:afterAutospacing="0"/>
        <w:rPr>
          <w:rFonts w:ascii="Arial" w:hAnsi="Arial" w:cs="Arial"/>
          <w:color w:val="222222"/>
        </w:rPr>
      </w:pPr>
      <w:r>
        <w:rPr>
          <w:rFonts w:ascii="Arial" w:hAnsi="Arial" w:cs="Arial"/>
          <w:color w:val="222222"/>
        </w:rPr>
        <w:t> </w:t>
      </w:r>
    </w:p>
    <w:p w14:paraId="5BF3D6F9" w14:textId="77777777" w:rsidR="00E254FA" w:rsidRDefault="00E254FA" w:rsidP="00E254FA">
      <w:pPr>
        <w:pStyle w:val="NormalWeb"/>
        <w:shd w:val="clear" w:color="auto" w:fill="FFFFFF"/>
        <w:spacing w:before="0" w:beforeAutospacing="0" w:after="0" w:afterAutospacing="0"/>
        <w:rPr>
          <w:rFonts w:ascii="Arial" w:hAnsi="Arial" w:cs="Arial"/>
          <w:color w:val="222222"/>
        </w:rPr>
      </w:pPr>
      <w:r>
        <w:rPr>
          <w:rFonts w:ascii="Arial" w:hAnsi="Arial" w:cs="Arial"/>
          <w:color w:val="000000"/>
          <w:sz w:val="22"/>
          <w:szCs w:val="22"/>
        </w:rPr>
        <w:t>Nutrient budget calculation -  EBC Local Plan Review Environmental Sustainability.  The</w:t>
      </w:r>
    </w:p>
    <w:p w14:paraId="348AEE5E" w14:textId="77777777" w:rsidR="00E254FA" w:rsidRDefault="00E254FA" w:rsidP="00E254FA">
      <w:pPr>
        <w:pStyle w:val="NormalWeb"/>
        <w:shd w:val="clear" w:color="auto" w:fill="FFFFFF"/>
        <w:spacing w:before="0" w:beforeAutospacing="0" w:after="0" w:afterAutospacing="0"/>
        <w:rPr>
          <w:rFonts w:ascii="Arial" w:hAnsi="Arial" w:cs="Arial"/>
          <w:color w:val="222222"/>
        </w:rPr>
      </w:pPr>
      <w:r>
        <w:rPr>
          <w:rFonts w:ascii="Arial" w:hAnsi="Arial" w:cs="Arial"/>
          <w:color w:val="000000"/>
          <w:sz w:val="22"/>
          <w:szCs w:val="22"/>
        </w:rPr>
        <w:t>calculation was done assuming 4.8 persons for occupancy of the entire development.  This</w:t>
      </w:r>
    </w:p>
    <w:p w14:paraId="50E752CE" w14:textId="77777777" w:rsidR="00E254FA" w:rsidRDefault="00E254FA" w:rsidP="00E254FA">
      <w:pPr>
        <w:pStyle w:val="NormalWeb"/>
        <w:shd w:val="clear" w:color="auto" w:fill="FFFFFF"/>
        <w:spacing w:before="0" w:beforeAutospacing="0" w:after="0" w:afterAutospacing="0"/>
        <w:rPr>
          <w:rFonts w:ascii="Arial" w:hAnsi="Arial" w:cs="Arial"/>
          <w:color w:val="222222"/>
        </w:rPr>
      </w:pPr>
      <w:r>
        <w:rPr>
          <w:rFonts w:ascii="Arial" w:hAnsi="Arial" w:cs="Arial"/>
          <w:color w:val="000000"/>
          <w:sz w:val="22"/>
          <w:szCs w:val="22"/>
        </w:rPr>
        <w:t>is unlikely as each plot is a 4-bed house.  I feel the Nutrient budget calculation is flawed.</w:t>
      </w:r>
    </w:p>
    <w:p w14:paraId="55608DB0" w14:textId="77777777" w:rsidR="00E254FA" w:rsidRDefault="00E254FA" w:rsidP="00E254FA">
      <w:pPr>
        <w:pStyle w:val="NormalWeb"/>
        <w:shd w:val="clear" w:color="auto" w:fill="FFFFFF"/>
        <w:spacing w:before="0" w:beforeAutospacing="0" w:after="0" w:afterAutospacing="0"/>
        <w:rPr>
          <w:rFonts w:ascii="Arial" w:hAnsi="Arial" w:cs="Arial"/>
          <w:color w:val="222222"/>
        </w:rPr>
      </w:pPr>
      <w:r>
        <w:rPr>
          <w:rFonts w:ascii="Arial" w:hAnsi="Arial" w:cs="Arial"/>
          <w:color w:val="222222"/>
        </w:rPr>
        <w:lastRenderedPageBreak/>
        <w:t> </w:t>
      </w:r>
    </w:p>
    <w:p w14:paraId="74288581" w14:textId="24C46E07" w:rsidR="00E254FA" w:rsidRDefault="00E254FA" w:rsidP="00E254FA">
      <w:pPr>
        <w:pStyle w:val="NormalWeb"/>
        <w:shd w:val="clear" w:color="auto" w:fill="FFFFFF"/>
        <w:spacing w:before="0" w:beforeAutospacing="0" w:after="0" w:afterAutospacing="0"/>
        <w:rPr>
          <w:rFonts w:ascii="Arial" w:hAnsi="Arial" w:cs="Arial"/>
          <w:color w:val="000000"/>
          <w:sz w:val="22"/>
          <w:szCs w:val="22"/>
        </w:rPr>
      </w:pPr>
      <w:r>
        <w:rPr>
          <w:rFonts w:ascii="Arial" w:hAnsi="Arial" w:cs="Arial"/>
          <w:color w:val="000000"/>
          <w:sz w:val="22"/>
          <w:szCs w:val="22"/>
        </w:rPr>
        <w:t xml:space="preserve">Drainage - comment in drainage </w:t>
      </w:r>
      <w:proofErr w:type="spellStart"/>
      <w:r>
        <w:rPr>
          <w:rFonts w:ascii="Arial" w:hAnsi="Arial" w:cs="Arial"/>
          <w:color w:val="000000"/>
          <w:sz w:val="22"/>
          <w:szCs w:val="22"/>
        </w:rPr>
        <w:t>pg</w:t>
      </w:r>
      <w:proofErr w:type="spellEnd"/>
      <w:r>
        <w:rPr>
          <w:rFonts w:ascii="Arial" w:hAnsi="Arial" w:cs="Arial"/>
          <w:color w:val="000000"/>
          <w:sz w:val="22"/>
          <w:szCs w:val="22"/>
        </w:rPr>
        <w:t xml:space="preserve"> 8 of the Design and Access Statement states a plan to limit water usage to 105L per person per day – I am interested to know how this will be done.</w:t>
      </w:r>
    </w:p>
    <w:p w14:paraId="1EBDCD66" w14:textId="727D8723" w:rsidR="00E254FA" w:rsidRDefault="00E254FA" w:rsidP="00E254FA">
      <w:pPr>
        <w:pStyle w:val="NormalWeb"/>
        <w:shd w:val="clear" w:color="auto" w:fill="FFFFFF"/>
        <w:spacing w:before="0" w:beforeAutospacing="0" w:after="0" w:afterAutospacing="0"/>
        <w:rPr>
          <w:rFonts w:ascii="Arial" w:hAnsi="Arial" w:cs="Arial"/>
          <w:color w:val="000000"/>
          <w:sz w:val="22"/>
          <w:szCs w:val="22"/>
        </w:rPr>
      </w:pPr>
    </w:p>
    <w:p w14:paraId="54B635B0" w14:textId="4FD359C8" w:rsidR="00E254FA" w:rsidRDefault="00D57DE7" w:rsidP="00E254FA">
      <w:pPr>
        <w:pStyle w:val="NormalWeb"/>
        <w:shd w:val="clear" w:color="auto" w:fill="FFFFFF"/>
        <w:spacing w:before="0" w:beforeAutospacing="0" w:after="0" w:afterAutospacing="0"/>
        <w:rPr>
          <w:rFonts w:ascii="Arial" w:hAnsi="Arial" w:cs="Arial"/>
          <w:color w:val="222222"/>
        </w:rPr>
      </w:pPr>
      <w:r>
        <w:rPr>
          <w:rFonts w:ascii="Arial" w:hAnsi="Arial" w:cs="Arial"/>
          <w:b/>
          <w:bCs/>
          <w:color w:val="000000"/>
          <w:sz w:val="22"/>
          <w:szCs w:val="22"/>
        </w:rPr>
        <w:t xml:space="preserve">RESOLVED: </w:t>
      </w:r>
      <w:r>
        <w:rPr>
          <w:rFonts w:ascii="Arial" w:hAnsi="Arial" w:cs="Arial"/>
          <w:color w:val="000000"/>
          <w:sz w:val="22"/>
          <w:szCs w:val="22"/>
        </w:rPr>
        <w:t> </w:t>
      </w:r>
      <w:r>
        <w:rPr>
          <w:rFonts w:ascii="Arial" w:hAnsi="Arial" w:cs="Arial"/>
          <w:b/>
          <w:bCs/>
          <w:color w:val="000000"/>
          <w:sz w:val="22"/>
          <w:szCs w:val="22"/>
        </w:rPr>
        <w:t>To object on overdevelopment (</w:t>
      </w:r>
      <w:hyperlink r:id="rId7" w:tgtFrame="_blank" w:history="1">
        <w:r>
          <w:rPr>
            <w:rStyle w:val="Hyperlink"/>
            <w:rFonts w:ascii="Arial" w:hAnsi="Arial" w:cs="Arial"/>
            <w:b/>
            <w:bCs/>
            <w:color w:val="1155CC"/>
            <w:sz w:val="22"/>
            <w:szCs w:val="22"/>
          </w:rPr>
          <w:t>59.BE</w:t>
        </w:r>
      </w:hyperlink>
      <w:r>
        <w:rPr>
          <w:rFonts w:ascii="Arial" w:hAnsi="Arial" w:cs="Arial"/>
          <w:b/>
          <w:bCs/>
          <w:color w:val="000000"/>
          <w:sz w:val="22"/>
          <w:szCs w:val="22"/>
        </w:rPr>
        <w:t>) and the information provided by Eastleigh Borough Council and referred to by Cllr Hawes.  Also the adverse effect that losing this car park will have on local businesses in the village.</w:t>
      </w:r>
      <w:r>
        <w:rPr>
          <w:rFonts w:ascii="Arial" w:hAnsi="Arial" w:cs="Arial"/>
          <w:color w:val="222222"/>
          <w:shd w:val="clear" w:color="auto" w:fill="FFFFFF"/>
        </w:rPr>
        <w:t>  </w:t>
      </w:r>
    </w:p>
    <w:p w14:paraId="116FE1F6" w14:textId="77777777" w:rsidR="009127FF" w:rsidRDefault="009127FF"/>
    <w:sectPr w:rsidR="009127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4FA"/>
    <w:rsid w:val="009127FF"/>
    <w:rsid w:val="00D57DE7"/>
    <w:rsid w:val="00E254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66A70"/>
  <w15:chartTrackingRefBased/>
  <w15:docId w15:val="{0BE01633-E11C-4065-8927-96F672557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254FA"/>
    <w:pPr>
      <w:spacing w:before="100" w:beforeAutospacing="1" w:after="100" w:afterAutospacing="1"/>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E254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456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59.b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59.be/" TargetMode="External"/><Relationship Id="rId5" Type="http://schemas.openxmlformats.org/officeDocument/2006/relationships/hyperlink" Target="http://59.be/" TargetMode="External"/><Relationship Id="rId4" Type="http://schemas.openxmlformats.org/officeDocument/2006/relationships/hyperlink" Target="http://59.be/"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693</Words>
  <Characters>3954</Characters>
  <Application>Microsoft Office Word</Application>
  <DocSecurity>0</DocSecurity>
  <Lines>32</Lines>
  <Paragraphs>9</Paragraphs>
  <ScaleCrop>false</ScaleCrop>
  <Company/>
  <LinksUpToDate>false</LinksUpToDate>
  <CharactersWithSpaces>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SeniorAssistant</dc:creator>
  <cp:keywords/>
  <dc:description/>
  <cp:lastModifiedBy>SeniorAssistant</cp:lastModifiedBy>
  <cp:revision>2</cp:revision>
  <dcterms:created xsi:type="dcterms:W3CDTF">2020-04-27T10:07:00Z</dcterms:created>
  <dcterms:modified xsi:type="dcterms:W3CDTF">2020-04-27T10:10:00Z</dcterms:modified>
</cp:coreProperties>
</file>