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476FE" w:rsidRDefault="00B476FE" w:rsidP="00082470">
      <w:pPr>
        <w:ind w:right="-772"/>
        <w:outlineLvl w:val="0"/>
        <w:rPr>
          <w:rFonts w:ascii="Arial" w:hAnsi="Arial"/>
          <w:b/>
          <w:sz w:val="28"/>
        </w:rPr>
      </w:pPr>
      <w:r>
        <w:rPr>
          <w:rFonts w:ascii="Arial" w:hAnsi="Arial"/>
          <w:b/>
          <w:sz w:val="28"/>
        </w:rPr>
        <w:t>F/22/93160 – Land adjoining 4 Brookfield, Providence Hill,</w:t>
      </w:r>
    </w:p>
    <w:p w:rsidR="00B476FE" w:rsidRDefault="00B476FE" w:rsidP="00B476FE">
      <w:pPr>
        <w:outlineLvl w:val="0"/>
        <w:rPr>
          <w:rFonts w:ascii="Arial" w:hAnsi="Arial"/>
          <w:b/>
          <w:sz w:val="28"/>
        </w:rPr>
      </w:pPr>
      <w:r>
        <w:rPr>
          <w:rFonts w:ascii="Arial" w:hAnsi="Arial"/>
          <w:b/>
          <w:sz w:val="28"/>
        </w:rPr>
        <w:t xml:space="preserve">                       </w:t>
      </w:r>
      <w:proofErr w:type="spellStart"/>
      <w:proofErr w:type="gramStart"/>
      <w:r>
        <w:rPr>
          <w:rFonts w:ascii="Arial" w:hAnsi="Arial"/>
          <w:b/>
          <w:sz w:val="28"/>
        </w:rPr>
        <w:t>Bursledon</w:t>
      </w:r>
      <w:proofErr w:type="spellEnd"/>
      <w:r>
        <w:rPr>
          <w:rFonts w:ascii="Arial" w:hAnsi="Arial"/>
          <w:b/>
          <w:sz w:val="28"/>
        </w:rPr>
        <w:t>, SO31 8AU.</w:t>
      </w:r>
      <w:proofErr w:type="gramEnd"/>
    </w:p>
    <w:p w:rsidR="00B476FE" w:rsidRDefault="00B476FE" w:rsidP="00B476FE">
      <w:pPr>
        <w:outlineLvl w:val="0"/>
        <w:rPr>
          <w:rFonts w:ascii="Arial" w:hAnsi="Arial"/>
          <w:b/>
          <w:sz w:val="28"/>
        </w:rPr>
      </w:pPr>
    </w:p>
    <w:p w:rsidR="00B476FE" w:rsidRDefault="00B476FE" w:rsidP="00B476FE">
      <w:pPr>
        <w:outlineLvl w:val="0"/>
        <w:rPr>
          <w:rFonts w:ascii="Arial" w:hAnsi="Arial"/>
        </w:rPr>
      </w:pPr>
      <w:r>
        <w:rPr>
          <w:rFonts w:ascii="Arial" w:hAnsi="Arial"/>
          <w:b/>
        </w:rPr>
        <w:t>Context.</w:t>
      </w:r>
      <w:r w:rsidRPr="007A292B">
        <w:rPr>
          <w:rFonts w:ascii="Arial" w:hAnsi="Arial"/>
        </w:rPr>
        <w:t xml:space="preserve"> </w:t>
      </w:r>
    </w:p>
    <w:p w:rsidR="00B476FE" w:rsidRDefault="00B476FE" w:rsidP="00B476FE">
      <w:pPr>
        <w:ind w:right="-631"/>
        <w:rPr>
          <w:rFonts w:ascii="Arial" w:hAnsi="Arial"/>
        </w:rPr>
      </w:pPr>
      <w:r>
        <w:rPr>
          <w:rFonts w:ascii="Arial" w:hAnsi="Arial"/>
        </w:rPr>
        <w:t>This is the second iteration of the thir</w:t>
      </w:r>
      <w:r w:rsidRPr="007A292B">
        <w:rPr>
          <w:rFonts w:ascii="Arial" w:hAnsi="Arial"/>
        </w:rPr>
        <w:t>d application for this site – the last piece of green lung</w:t>
      </w:r>
      <w:r>
        <w:rPr>
          <w:rFonts w:ascii="Arial" w:hAnsi="Arial"/>
        </w:rPr>
        <w:t xml:space="preserve"> left on Providence Hill that gave some credence to the rural setting of the Grade </w:t>
      </w:r>
      <w:proofErr w:type="spellStart"/>
      <w:r>
        <w:rPr>
          <w:rFonts w:ascii="Arial" w:hAnsi="Arial"/>
        </w:rPr>
        <w:t>ll</w:t>
      </w:r>
      <w:proofErr w:type="spellEnd"/>
      <w:r>
        <w:rPr>
          <w:rFonts w:ascii="Arial" w:hAnsi="Arial"/>
        </w:rPr>
        <w:t xml:space="preserve">* listed </w:t>
      </w:r>
      <w:proofErr w:type="spellStart"/>
      <w:r>
        <w:rPr>
          <w:rFonts w:ascii="Arial" w:hAnsi="Arial"/>
        </w:rPr>
        <w:t>Bursledon</w:t>
      </w:r>
      <w:proofErr w:type="spellEnd"/>
      <w:r>
        <w:rPr>
          <w:rFonts w:ascii="Arial" w:hAnsi="Arial"/>
        </w:rPr>
        <w:t xml:space="preserve"> Windmill.  Of the first application I said the </w:t>
      </w:r>
      <w:proofErr w:type="gramStart"/>
      <w:r>
        <w:rPr>
          <w:rFonts w:ascii="Arial" w:hAnsi="Arial"/>
        </w:rPr>
        <w:t>following :-</w:t>
      </w:r>
      <w:proofErr w:type="gramEnd"/>
    </w:p>
    <w:p w:rsidR="00B476FE" w:rsidRDefault="00B476FE" w:rsidP="00B476FE">
      <w:pPr>
        <w:ind w:right="-1198"/>
        <w:rPr>
          <w:rFonts w:ascii="Arial" w:hAnsi="Arial"/>
          <w:i/>
        </w:rPr>
      </w:pPr>
      <w:r w:rsidRPr="002C37D0">
        <w:rPr>
          <w:rFonts w:ascii="Arial" w:hAnsi="Arial"/>
          <w:i/>
        </w:rPr>
        <w:t>“The proposal is providing new housing with some reference to the local vernacular</w:t>
      </w:r>
    </w:p>
    <w:p w:rsidR="00B476FE" w:rsidRDefault="00B476FE" w:rsidP="00B476FE">
      <w:pPr>
        <w:ind w:right="-1198"/>
        <w:rPr>
          <w:rFonts w:ascii="Arial" w:hAnsi="Arial"/>
          <w:i/>
        </w:rPr>
      </w:pPr>
      <w:proofErr w:type="gramStart"/>
      <w:r w:rsidRPr="002C37D0">
        <w:rPr>
          <w:rFonts w:ascii="Arial" w:hAnsi="Arial"/>
          <w:i/>
        </w:rPr>
        <w:t>in</w:t>
      </w:r>
      <w:proofErr w:type="gramEnd"/>
      <w:r w:rsidRPr="002C37D0">
        <w:rPr>
          <w:rFonts w:ascii="Arial" w:hAnsi="Arial"/>
          <w:i/>
        </w:rPr>
        <w:t xml:space="preserve"> regard to materials, particularly the black weatherboarding, bricks and plain tiles. </w:t>
      </w:r>
    </w:p>
    <w:p w:rsidR="00B476FE" w:rsidRDefault="00B476FE" w:rsidP="00B476FE">
      <w:pPr>
        <w:ind w:right="-489"/>
        <w:rPr>
          <w:rFonts w:ascii="Arial" w:hAnsi="Arial"/>
          <w:i/>
        </w:rPr>
      </w:pPr>
      <w:r w:rsidRPr="002C37D0">
        <w:rPr>
          <w:rFonts w:ascii="Arial" w:hAnsi="Arial"/>
          <w:i/>
        </w:rPr>
        <w:t xml:space="preserve">There is variety in the building forms and material </w:t>
      </w:r>
      <w:proofErr w:type="gramStart"/>
      <w:r w:rsidRPr="002C37D0">
        <w:rPr>
          <w:rFonts w:ascii="Arial" w:hAnsi="Arial"/>
          <w:i/>
        </w:rPr>
        <w:t>use .</w:t>
      </w:r>
      <w:proofErr w:type="gramEnd"/>
      <w:r w:rsidRPr="002C37D0">
        <w:rPr>
          <w:rFonts w:ascii="Arial" w:hAnsi="Arial"/>
          <w:i/>
        </w:rPr>
        <w:t xml:space="preserve">  .  ‘.</w:t>
      </w:r>
      <w:r>
        <w:rPr>
          <w:rFonts w:ascii="Arial" w:hAnsi="Arial"/>
          <w:i/>
        </w:rPr>
        <w:t xml:space="preserve">  </w:t>
      </w:r>
    </w:p>
    <w:p w:rsidR="00B476FE" w:rsidRDefault="00B476FE" w:rsidP="00B476FE">
      <w:pPr>
        <w:ind w:right="-489"/>
        <w:rPr>
          <w:rFonts w:ascii="Arial" w:hAnsi="Arial"/>
          <w:i/>
        </w:rPr>
      </w:pPr>
    </w:p>
    <w:p w:rsidR="00B476FE" w:rsidRDefault="00B476FE" w:rsidP="00B476FE">
      <w:pPr>
        <w:ind w:right="-489"/>
        <w:rPr>
          <w:rFonts w:ascii="Arial" w:hAnsi="Arial"/>
        </w:rPr>
      </w:pPr>
      <w:r w:rsidRPr="000F1B8C">
        <w:rPr>
          <w:rFonts w:ascii="Arial" w:hAnsi="Arial"/>
        </w:rPr>
        <w:t xml:space="preserve">Thankfully this application </w:t>
      </w:r>
      <w:r>
        <w:rPr>
          <w:rFonts w:ascii="Arial" w:hAnsi="Arial"/>
        </w:rPr>
        <w:t xml:space="preserve">has kept with this and is all the better for it.  Furthermore the change from housing to veterinary practice on the western portion of the site allows a significant portion of the site to be building-free retaining a far more rural feel as one drives up the road and so much more appropriate for the setting of the </w:t>
      </w:r>
      <w:proofErr w:type="spellStart"/>
      <w:r>
        <w:rPr>
          <w:rFonts w:ascii="Arial" w:hAnsi="Arial"/>
        </w:rPr>
        <w:t>Bursledon</w:t>
      </w:r>
      <w:proofErr w:type="spellEnd"/>
      <w:r>
        <w:rPr>
          <w:rFonts w:ascii="Arial" w:hAnsi="Arial"/>
        </w:rPr>
        <w:t xml:space="preserve"> Windmill.</w:t>
      </w:r>
    </w:p>
    <w:p w:rsidR="00B476FE" w:rsidRDefault="00B476FE" w:rsidP="00B476FE">
      <w:pPr>
        <w:ind w:right="-489"/>
        <w:rPr>
          <w:rFonts w:ascii="Arial" w:hAnsi="Arial"/>
        </w:rPr>
      </w:pPr>
    </w:p>
    <w:p w:rsidR="00B476FE" w:rsidRDefault="00B476FE" w:rsidP="00B476FE">
      <w:pPr>
        <w:ind w:right="-489"/>
        <w:rPr>
          <w:rFonts w:ascii="Arial" w:hAnsi="Arial"/>
          <w:b/>
        </w:rPr>
      </w:pPr>
      <w:r>
        <w:rPr>
          <w:rFonts w:ascii="Arial" w:hAnsi="Arial"/>
          <w:b/>
        </w:rPr>
        <w:t>The Proposal.</w:t>
      </w:r>
    </w:p>
    <w:p w:rsidR="00082470" w:rsidRDefault="00B476FE" w:rsidP="00082470">
      <w:pPr>
        <w:ind w:right="-631"/>
        <w:rPr>
          <w:rFonts w:ascii="Arial" w:hAnsi="Arial"/>
        </w:rPr>
      </w:pPr>
      <w:r w:rsidRPr="00B476FE">
        <w:rPr>
          <w:rFonts w:ascii="Arial" w:hAnsi="Arial"/>
        </w:rPr>
        <w:t>The western boundary</w:t>
      </w:r>
      <w:r>
        <w:rPr>
          <w:rFonts w:ascii="Arial" w:hAnsi="Arial"/>
        </w:rPr>
        <w:t xml:space="preserve"> of the ‘agreed easement view to </w:t>
      </w:r>
      <w:proofErr w:type="spellStart"/>
      <w:r>
        <w:rPr>
          <w:rFonts w:ascii="Arial" w:hAnsi="Arial"/>
        </w:rPr>
        <w:t>Bursledon</w:t>
      </w:r>
      <w:proofErr w:type="spellEnd"/>
      <w:r>
        <w:rPr>
          <w:rFonts w:ascii="Arial" w:hAnsi="Arial"/>
        </w:rPr>
        <w:t xml:space="preserve"> Windmill’ </w:t>
      </w:r>
      <w:r w:rsidR="00CC6921">
        <w:rPr>
          <w:rFonts w:ascii="Arial" w:hAnsi="Arial"/>
        </w:rPr>
        <w:t xml:space="preserve">appears to have been moved by easing the western boundary to the east when one compares the </w:t>
      </w:r>
      <w:r w:rsidR="005C12E9">
        <w:rPr>
          <w:rFonts w:ascii="Arial" w:hAnsi="Arial"/>
        </w:rPr>
        <w:t>current</w:t>
      </w:r>
      <w:r w:rsidR="00CC6921">
        <w:rPr>
          <w:rFonts w:ascii="Arial" w:hAnsi="Arial"/>
        </w:rPr>
        <w:t xml:space="preserve"> plan with the </w:t>
      </w:r>
      <w:r w:rsidR="005C12E9">
        <w:rPr>
          <w:rFonts w:ascii="Arial" w:hAnsi="Arial"/>
        </w:rPr>
        <w:t>pre-app</w:t>
      </w:r>
      <w:r w:rsidR="005C12E9" w:rsidRPr="005C12E9">
        <w:rPr>
          <w:rFonts w:ascii="Arial" w:hAnsi="Arial"/>
        </w:rPr>
        <w:t xml:space="preserve"> </w:t>
      </w:r>
      <w:r w:rsidR="00CC6921">
        <w:rPr>
          <w:rFonts w:ascii="Arial" w:hAnsi="Arial"/>
        </w:rPr>
        <w:t xml:space="preserve">one, meaning units 1 &amp; 2 and 3 to 5 encroach into the wedge, added to which a row of half a dozen parked cars appear across the </w:t>
      </w:r>
      <w:r w:rsidR="003637ED">
        <w:rPr>
          <w:rFonts w:ascii="Arial" w:hAnsi="Arial"/>
        </w:rPr>
        <w:t xml:space="preserve">space </w:t>
      </w:r>
      <w:r w:rsidR="00CC6921">
        <w:rPr>
          <w:rFonts w:ascii="Arial" w:hAnsi="Arial"/>
        </w:rPr>
        <w:t xml:space="preserve">diminishing the </w:t>
      </w:r>
      <w:r w:rsidR="00082470">
        <w:rPr>
          <w:rFonts w:ascii="Arial" w:hAnsi="Arial"/>
        </w:rPr>
        <w:t xml:space="preserve">remaining </w:t>
      </w:r>
      <w:r w:rsidR="00CC6921">
        <w:rPr>
          <w:rFonts w:ascii="Arial" w:hAnsi="Arial"/>
        </w:rPr>
        <w:t xml:space="preserve">rural quality of the view of the setting of the windmill which is of national importance.  </w:t>
      </w:r>
      <w:r>
        <w:rPr>
          <w:rFonts w:ascii="Arial" w:hAnsi="Arial"/>
        </w:rPr>
        <w:t xml:space="preserve">The parking for the new housing within the </w:t>
      </w:r>
      <w:r w:rsidR="003637ED">
        <w:rPr>
          <w:rFonts w:ascii="Arial" w:hAnsi="Arial"/>
        </w:rPr>
        <w:t xml:space="preserve">space </w:t>
      </w:r>
      <w:r>
        <w:rPr>
          <w:rFonts w:ascii="Arial" w:hAnsi="Arial"/>
        </w:rPr>
        <w:t xml:space="preserve">close to the Providence Hill </w:t>
      </w:r>
      <w:r w:rsidR="00CC6921">
        <w:rPr>
          <w:rFonts w:ascii="Arial" w:hAnsi="Arial"/>
        </w:rPr>
        <w:t xml:space="preserve">boundary </w:t>
      </w:r>
      <w:r>
        <w:rPr>
          <w:rFonts w:ascii="Arial" w:hAnsi="Arial"/>
        </w:rPr>
        <w:t xml:space="preserve">in the </w:t>
      </w:r>
      <w:proofErr w:type="gramStart"/>
      <w:r>
        <w:rPr>
          <w:rFonts w:ascii="Arial" w:hAnsi="Arial"/>
        </w:rPr>
        <w:t>dip</w:t>
      </w:r>
      <w:r w:rsidR="00CC6921">
        <w:rPr>
          <w:rFonts w:ascii="Arial" w:hAnsi="Arial"/>
        </w:rPr>
        <w:t>,</w:t>
      </w:r>
      <w:proofErr w:type="gramEnd"/>
      <w:r>
        <w:rPr>
          <w:rFonts w:ascii="Arial" w:hAnsi="Arial"/>
        </w:rPr>
        <w:t xml:space="preserve"> </w:t>
      </w:r>
      <w:r w:rsidR="00CC6921">
        <w:rPr>
          <w:rFonts w:ascii="Arial" w:hAnsi="Arial"/>
        </w:rPr>
        <w:t xml:space="preserve">is </w:t>
      </w:r>
      <w:r>
        <w:rPr>
          <w:rFonts w:ascii="Arial" w:hAnsi="Arial"/>
        </w:rPr>
        <w:t>less obvious</w:t>
      </w:r>
      <w:r w:rsidR="00CC6921">
        <w:rPr>
          <w:rFonts w:ascii="Arial" w:hAnsi="Arial"/>
        </w:rPr>
        <w:t>.</w:t>
      </w:r>
      <w:r>
        <w:rPr>
          <w:rFonts w:ascii="Arial" w:hAnsi="Arial"/>
        </w:rPr>
        <w:t xml:space="preserve"> </w:t>
      </w:r>
    </w:p>
    <w:p w:rsidR="00082470" w:rsidRDefault="00082470" w:rsidP="00B476FE">
      <w:pPr>
        <w:ind w:right="-489"/>
        <w:rPr>
          <w:rFonts w:ascii="Arial" w:hAnsi="Arial"/>
        </w:rPr>
      </w:pPr>
    </w:p>
    <w:p w:rsidR="00082470" w:rsidRDefault="00082470" w:rsidP="00082470">
      <w:pPr>
        <w:ind w:right="-631"/>
        <w:rPr>
          <w:rFonts w:ascii="Arial" w:hAnsi="Arial"/>
        </w:rPr>
      </w:pPr>
      <w:r>
        <w:rPr>
          <w:rFonts w:ascii="Arial" w:hAnsi="Arial"/>
        </w:rPr>
        <w:t xml:space="preserve">Units 1 &amp; 2 need to be moved west a bit and units 3 – 5 rotated </w:t>
      </w:r>
      <w:r w:rsidR="005C12E9">
        <w:rPr>
          <w:rFonts w:ascii="Arial" w:hAnsi="Arial"/>
        </w:rPr>
        <w:t xml:space="preserve">west </w:t>
      </w:r>
      <w:r>
        <w:rPr>
          <w:rFonts w:ascii="Arial" w:hAnsi="Arial"/>
        </w:rPr>
        <w:t>a little on the south-east corner in order to follow the wedge boundary and not form a parallel ‘tunnel’ with those on the other side of the road.  T</w:t>
      </w:r>
      <w:r w:rsidR="00B476FE">
        <w:rPr>
          <w:rFonts w:ascii="Arial" w:hAnsi="Arial"/>
        </w:rPr>
        <w:t xml:space="preserve">he car parking </w:t>
      </w:r>
      <w:r>
        <w:rPr>
          <w:rFonts w:ascii="Arial" w:hAnsi="Arial"/>
        </w:rPr>
        <w:t xml:space="preserve">for the vets practice </w:t>
      </w:r>
      <w:r w:rsidR="00B476FE">
        <w:rPr>
          <w:rFonts w:ascii="Arial" w:hAnsi="Arial"/>
        </w:rPr>
        <w:t xml:space="preserve">would benefit from some landscaping </w:t>
      </w:r>
      <w:r>
        <w:rPr>
          <w:rFonts w:ascii="Arial" w:hAnsi="Arial"/>
        </w:rPr>
        <w:t>to break up the apparent extent of it.</w:t>
      </w:r>
    </w:p>
    <w:p w:rsidR="00B476FE" w:rsidRDefault="00B476FE" w:rsidP="00B476FE">
      <w:pPr>
        <w:ind w:right="-489"/>
        <w:rPr>
          <w:rFonts w:ascii="Arial" w:hAnsi="Arial"/>
        </w:rPr>
      </w:pPr>
    </w:p>
    <w:p w:rsidR="00FE72B6" w:rsidRDefault="00B476FE" w:rsidP="00FE72B6">
      <w:pPr>
        <w:ind w:right="-631"/>
        <w:rPr>
          <w:rFonts w:ascii="Arial" w:hAnsi="Arial"/>
        </w:rPr>
      </w:pPr>
      <w:r>
        <w:rPr>
          <w:rFonts w:ascii="Arial" w:hAnsi="Arial"/>
        </w:rPr>
        <w:t xml:space="preserve">The </w:t>
      </w:r>
      <w:proofErr w:type="spellStart"/>
      <w:r>
        <w:rPr>
          <w:rFonts w:ascii="Arial" w:hAnsi="Arial"/>
        </w:rPr>
        <w:t>siting</w:t>
      </w:r>
      <w:proofErr w:type="spellEnd"/>
      <w:r>
        <w:rPr>
          <w:rFonts w:ascii="Arial" w:hAnsi="Arial"/>
        </w:rPr>
        <w:t xml:space="preserve"> of the vets practice building allows </w:t>
      </w:r>
      <w:proofErr w:type="gramStart"/>
      <w:r>
        <w:rPr>
          <w:rFonts w:ascii="Arial" w:hAnsi="Arial"/>
        </w:rPr>
        <w:t>it’s</w:t>
      </w:r>
      <w:proofErr w:type="gramEnd"/>
      <w:r>
        <w:rPr>
          <w:rFonts w:ascii="Arial" w:hAnsi="Arial"/>
        </w:rPr>
        <w:t xml:space="preserve"> bulk to be dissipated by the rising ground and is further ameliorated by stone </w:t>
      </w:r>
      <w:r w:rsidR="005C12E9">
        <w:rPr>
          <w:rFonts w:ascii="Arial" w:hAnsi="Arial"/>
        </w:rPr>
        <w:t xml:space="preserve">areas </w:t>
      </w:r>
      <w:r>
        <w:rPr>
          <w:rFonts w:ascii="Arial" w:hAnsi="Arial"/>
        </w:rPr>
        <w:t xml:space="preserve">and ‘a front end’ of contrasting materials.  Brick and timber are of course the local indigenous materials and the contrasting stone and curtain walling of the vertical movement element emphasize the public face together with the glazed frontage of the reception area wrapped around the other corner, allowing the animal clients to look out and not seem to be in such an intimidating environment as it would be with normal </w:t>
      </w:r>
      <w:proofErr w:type="spellStart"/>
      <w:r>
        <w:rPr>
          <w:rFonts w:ascii="Arial" w:hAnsi="Arial"/>
        </w:rPr>
        <w:t>cill</w:t>
      </w:r>
      <w:proofErr w:type="spellEnd"/>
      <w:r>
        <w:rPr>
          <w:rFonts w:ascii="Arial" w:hAnsi="Arial"/>
        </w:rPr>
        <w:t xml:space="preserve"> height windows. </w:t>
      </w:r>
    </w:p>
    <w:p w:rsidR="00B476FE" w:rsidRDefault="00B476FE" w:rsidP="00FE72B6">
      <w:pPr>
        <w:ind w:right="-631"/>
        <w:rPr>
          <w:rFonts w:ascii="Arial" w:hAnsi="Arial"/>
        </w:rPr>
      </w:pPr>
    </w:p>
    <w:p w:rsidR="00B476FE" w:rsidRDefault="00B476FE" w:rsidP="00B476FE">
      <w:pPr>
        <w:ind w:right="-489"/>
        <w:rPr>
          <w:rFonts w:ascii="Arial" w:hAnsi="Arial"/>
        </w:rPr>
      </w:pPr>
      <w:r>
        <w:rPr>
          <w:rFonts w:ascii="Arial" w:hAnsi="Arial"/>
        </w:rPr>
        <w:t>The eastern end is the best place to site the plant that will hum, therefore not disturbing residents and it would be be</w:t>
      </w:r>
      <w:r w:rsidR="005C12E9">
        <w:rPr>
          <w:rFonts w:ascii="Arial" w:hAnsi="Arial"/>
        </w:rPr>
        <w:t>s</w:t>
      </w:r>
      <w:r>
        <w:rPr>
          <w:rFonts w:ascii="Arial" w:hAnsi="Arial"/>
        </w:rPr>
        <w:t xml:space="preserve">t if </w:t>
      </w:r>
      <w:r w:rsidR="00FE72B6">
        <w:rPr>
          <w:rFonts w:ascii="Arial" w:hAnsi="Arial"/>
        </w:rPr>
        <w:t xml:space="preserve">any </w:t>
      </w:r>
      <w:r>
        <w:rPr>
          <w:rFonts w:ascii="Arial" w:hAnsi="Arial"/>
        </w:rPr>
        <w:t>a</w:t>
      </w:r>
      <w:r w:rsidR="00FE72B6">
        <w:rPr>
          <w:rFonts w:ascii="Arial" w:hAnsi="Arial"/>
        </w:rPr>
        <w:t>/</w:t>
      </w:r>
      <w:r>
        <w:rPr>
          <w:rFonts w:ascii="Arial" w:hAnsi="Arial"/>
        </w:rPr>
        <w:t xml:space="preserve">c units were out of sight.   </w:t>
      </w:r>
    </w:p>
    <w:p w:rsidR="00B476FE" w:rsidRDefault="00B476FE" w:rsidP="00B476FE">
      <w:pPr>
        <w:ind w:right="-489"/>
        <w:rPr>
          <w:rFonts w:ascii="Arial" w:hAnsi="Arial"/>
        </w:rPr>
      </w:pPr>
    </w:p>
    <w:p w:rsidR="00B476FE" w:rsidRDefault="00B476FE" w:rsidP="00B476FE">
      <w:pPr>
        <w:ind w:right="-489"/>
        <w:rPr>
          <w:rFonts w:ascii="Arial" w:hAnsi="Arial"/>
          <w:b/>
        </w:rPr>
      </w:pPr>
      <w:r>
        <w:rPr>
          <w:rFonts w:ascii="Arial" w:hAnsi="Arial"/>
          <w:b/>
        </w:rPr>
        <w:t>Conclusion.</w:t>
      </w:r>
    </w:p>
    <w:p w:rsidR="00FE72B6" w:rsidRDefault="00B476FE" w:rsidP="00B476FE">
      <w:pPr>
        <w:ind w:right="-489"/>
        <w:rPr>
          <w:rFonts w:ascii="Arial" w:hAnsi="Arial"/>
        </w:rPr>
      </w:pPr>
      <w:r w:rsidRPr="00CE58F6">
        <w:rPr>
          <w:rFonts w:ascii="Arial" w:hAnsi="Arial"/>
        </w:rPr>
        <w:t>This proposal</w:t>
      </w:r>
      <w:r w:rsidR="00FE72B6">
        <w:rPr>
          <w:rFonts w:ascii="Arial" w:hAnsi="Arial"/>
        </w:rPr>
        <w:t xml:space="preserve"> appears to have taken a step back from the point of view of the</w:t>
      </w:r>
      <w:r>
        <w:rPr>
          <w:rFonts w:ascii="Arial" w:hAnsi="Arial"/>
        </w:rPr>
        <w:t xml:space="preserve"> setting of the </w:t>
      </w:r>
      <w:r w:rsidR="00FE72B6">
        <w:rPr>
          <w:rFonts w:ascii="Arial" w:hAnsi="Arial"/>
        </w:rPr>
        <w:t xml:space="preserve">Grade </w:t>
      </w:r>
      <w:proofErr w:type="spellStart"/>
      <w:r w:rsidR="00FE72B6">
        <w:rPr>
          <w:rFonts w:ascii="Arial" w:hAnsi="Arial"/>
        </w:rPr>
        <w:t>ll</w:t>
      </w:r>
      <w:proofErr w:type="spellEnd"/>
      <w:r w:rsidR="00FE72B6">
        <w:rPr>
          <w:rFonts w:ascii="Arial" w:hAnsi="Arial"/>
        </w:rPr>
        <w:t xml:space="preserve">* </w:t>
      </w:r>
      <w:r>
        <w:rPr>
          <w:rFonts w:ascii="Arial" w:hAnsi="Arial"/>
        </w:rPr>
        <w:t>listed windmill</w:t>
      </w:r>
      <w:r w:rsidR="00FE72B6">
        <w:rPr>
          <w:rFonts w:ascii="Arial" w:hAnsi="Arial"/>
        </w:rPr>
        <w:t xml:space="preserve"> of national importance</w:t>
      </w:r>
      <w:r>
        <w:rPr>
          <w:rFonts w:ascii="Arial" w:hAnsi="Arial"/>
        </w:rPr>
        <w:t xml:space="preserve">.  </w:t>
      </w:r>
      <w:r w:rsidR="005C12E9">
        <w:rPr>
          <w:rFonts w:ascii="Arial" w:hAnsi="Arial"/>
        </w:rPr>
        <w:t>Holding o</w:t>
      </w:r>
      <w:r>
        <w:rPr>
          <w:rFonts w:ascii="Arial" w:hAnsi="Arial"/>
        </w:rPr>
        <w:t>bjection.</w:t>
      </w:r>
    </w:p>
    <w:p w:rsidR="00B476FE" w:rsidRDefault="00B476FE" w:rsidP="00B476FE">
      <w:pPr>
        <w:ind w:right="-489"/>
        <w:rPr>
          <w:rFonts w:ascii="Arial" w:hAnsi="Arial"/>
        </w:rPr>
      </w:pPr>
    </w:p>
    <w:p w:rsidR="00B476FE" w:rsidRPr="00F11B46" w:rsidRDefault="00082470" w:rsidP="00B476FE">
      <w:pPr>
        <w:ind w:right="-631"/>
        <w:rPr>
          <w:rFonts w:ascii="Arial" w:hAnsi="Arial"/>
          <w:color w:val="222222"/>
        </w:rPr>
      </w:pPr>
      <w:r>
        <w:rPr>
          <w:rFonts w:ascii="Arial" w:hAnsi="Arial"/>
          <w:b/>
          <w:color w:val="0000FF"/>
          <w:shd w:val="clear" w:color="auto" w:fill="FFFFFF"/>
        </w:rPr>
        <w:t>18</w:t>
      </w:r>
      <w:r w:rsidR="00B476FE">
        <w:rPr>
          <w:rFonts w:ascii="Arial" w:hAnsi="Arial"/>
          <w:b/>
          <w:color w:val="0000FF"/>
          <w:shd w:val="clear" w:color="auto" w:fill="FFFFFF"/>
        </w:rPr>
        <w:t>.</w:t>
      </w:r>
      <w:r>
        <w:rPr>
          <w:rFonts w:ascii="Arial" w:hAnsi="Arial"/>
          <w:b/>
          <w:color w:val="0000FF"/>
          <w:shd w:val="clear" w:color="auto" w:fill="FFFFFF"/>
        </w:rPr>
        <w:t>07</w:t>
      </w:r>
      <w:r w:rsidR="00B476FE">
        <w:rPr>
          <w:rFonts w:ascii="Arial" w:hAnsi="Arial"/>
          <w:b/>
          <w:color w:val="0000FF"/>
          <w:shd w:val="clear" w:color="auto" w:fill="FFFFFF"/>
        </w:rPr>
        <w:t>.202</w:t>
      </w:r>
      <w:r>
        <w:rPr>
          <w:rFonts w:ascii="Arial" w:hAnsi="Arial"/>
          <w:b/>
          <w:color w:val="0000FF"/>
          <w:shd w:val="clear" w:color="auto" w:fill="FFFFFF"/>
        </w:rPr>
        <w:t>2</w:t>
      </w:r>
      <w:r w:rsidR="00B476FE">
        <w:rPr>
          <w:rFonts w:ascii="Arial" w:hAnsi="Arial"/>
          <w:b/>
          <w:color w:val="0000FF"/>
          <w:shd w:val="clear" w:color="auto" w:fill="FFFFFF"/>
        </w:rPr>
        <w:t xml:space="preserve">. </w:t>
      </w:r>
      <w:r w:rsidR="00B476FE" w:rsidRPr="00F11B46">
        <w:rPr>
          <w:rFonts w:ascii="Arial" w:hAnsi="Arial"/>
          <w:b/>
          <w:color w:val="0000FF"/>
          <w:shd w:val="clear" w:color="auto" w:fill="FFFFFF"/>
        </w:rPr>
        <w:t>Tim J S Dyer,</w:t>
      </w:r>
      <w:r w:rsidR="00B476FE" w:rsidRPr="00F11B46">
        <w:rPr>
          <w:rFonts w:ascii="Arial" w:hAnsi="Arial"/>
          <w:color w:val="0000FF"/>
        </w:rPr>
        <w:t> </w:t>
      </w:r>
      <w:proofErr w:type="spellStart"/>
      <w:r w:rsidR="00B476FE" w:rsidRPr="00F11B46">
        <w:rPr>
          <w:rFonts w:ascii="Arial" w:hAnsi="Arial"/>
          <w:color w:val="666666"/>
          <w:sz w:val="15"/>
          <w:szCs w:val="15"/>
          <w:shd w:val="clear" w:color="auto" w:fill="FFFFFF"/>
        </w:rPr>
        <w:t>B.Sc.</w:t>
      </w:r>
      <w:proofErr w:type="gramStart"/>
      <w:r w:rsidR="00B476FE" w:rsidRPr="00F11B46">
        <w:rPr>
          <w:rFonts w:ascii="Arial" w:hAnsi="Arial"/>
          <w:color w:val="666666"/>
          <w:sz w:val="15"/>
          <w:szCs w:val="15"/>
          <w:shd w:val="clear" w:color="auto" w:fill="FFFFFF"/>
        </w:rPr>
        <w:t>,Dip.Arch</w:t>
      </w:r>
      <w:proofErr w:type="spellEnd"/>
      <w:proofErr w:type="gramEnd"/>
      <w:r w:rsidR="00B476FE" w:rsidRPr="00F11B46">
        <w:rPr>
          <w:rFonts w:ascii="Arial" w:hAnsi="Arial"/>
          <w:color w:val="666666"/>
          <w:sz w:val="15"/>
          <w:szCs w:val="15"/>
          <w:shd w:val="clear" w:color="auto" w:fill="FFFFFF"/>
        </w:rPr>
        <w:t>.(</w:t>
      </w:r>
      <w:proofErr w:type="spellStart"/>
      <w:r w:rsidR="00B476FE" w:rsidRPr="00F11B46">
        <w:rPr>
          <w:rFonts w:ascii="Arial" w:hAnsi="Arial"/>
          <w:color w:val="666666"/>
          <w:sz w:val="15"/>
          <w:szCs w:val="15"/>
          <w:shd w:val="clear" w:color="auto" w:fill="FFFFFF"/>
        </w:rPr>
        <w:t>Birm</w:t>
      </w:r>
      <w:proofErr w:type="spellEnd"/>
      <w:r w:rsidR="00B476FE" w:rsidRPr="00F11B46">
        <w:rPr>
          <w:rFonts w:ascii="Arial" w:hAnsi="Arial"/>
          <w:color w:val="666666"/>
          <w:sz w:val="15"/>
          <w:szCs w:val="15"/>
          <w:shd w:val="clear" w:color="auto" w:fill="FFFFFF"/>
        </w:rPr>
        <w:t xml:space="preserve">), </w:t>
      </w:r>
      <w:proofErr w:type="spellStart"/>
      <w:r w:rsidR="00B476FE" w:rsidRPr="00F11B46">
        <w:rPr>
          <w:rFonts w:ascii="Arial" w:hAnsi="Arial"/>
          <w:color w:val="666666"/>
          <w:sz w:val="15"/>
          <w:szCs w:val="15"/>
          <w:shd w:val="clear" w:color="auto" w:fill="FFFFFF"/>
        </w:rPr>
        <w:t>Grad.Dip.Conservation</w:t>
      </w:r>
      <w:proofErr w:type="spellEnd"/>
      <w:r w:rsidR="00B476FE" w:rsidRPr="00F11B46">
        <w:rPr>
          <w:rFonts w:ascii="Arial" w:hAnsi="Arial"/>
          <w:color w:val="666666"/>
          <w:sz w:val="15"/>
          <w:szCs w:val="15"/>
          <w:shd w:val="clear" w:color="auto" w:fill="FFFFFF"/>
        </w:rPr>
        <w:t>(AA), RIBA.</w:t>
      </w:r>
      <w:r w:rsidR="00B476FE">
        <w:rPr>
          <w:rFonts w:ascii="Arial" w:hAnsi="Arial"/>
          <w:color w:val="666666"/>
          <w:sz w:val="15"/>
          <w:szCs w:val="15"/>
          <w:shd w:val="clear" w:color="auto" w:fill="FFFFFF"/>
        </w:rPr>
        <w:t xml:space="preserve"> </w:t>
      </w:r>
      <w:proofErr w:type="gramStart"/>
      <w:r w:rsidR="00B476FE" w:rsidRPr="00F11B46">
        <w:rPr>
          <w:rFonts w:ascii="Arial" w:hAnsi="Arial"/>
          <w:color w:val="0000FF"/>
          <w:sz w:val="15"/>
          <w:szCs w:val="15"/>
        </w:rPr>
        <w:t>Built Heritage Consultant.</w:t>
      </w:r>
      <w:proofErr w:type="gramEnd"/>
      <w:r w:rsidR="00B476FE" w:rsidRPr="00F11B46">
        <w:rPr>
          <w:rFonts w:ascii="Arial" w:hAnsi="Arial"/>
          <w:color w:val="222222"/>
        </w:rPr>
        <w:t> </w:t>
      </w:r>
    </w:p>
    <w:p w:rsidR="00B476FE" w:rsidRDefault="00B476FE"/>
    <w:sectPr w:rsidR="00B476FE" w:rsidSect="00082470">
      <w:pgSz w:w="11900" w:h="16840"/>
      <w:pgMar w:top="993"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B476FE"/>
    <w:rsid w:val="00082470"/>
    <w:rsid w:val="003637ED"/>
    <w:rsid w:val="005C12E9"/>
    <w:rsid w:val="00B476FE"/>
    <w:rsid w:val="00CC6921"/>
    <w:rsid w:val="00FE72B6"/>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6F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B476FE"/>
    <w:rPr>
      <w:rFonts w:ascii="Lucida Grande" w:hAnsi="Lucida Grande"/>
    </w:rPr>
  </w:style>
  <w:style w:type="character" w:customStyle="1" w:styleId="DocumentMapChar">
    <w:name w:val="Document Map Char"/>
    <w:basedOn w:val="DefaultParagraphFont"/>
    <w:link w:val="DocumentMap"/>
    <w:uiPriority w:val="99"/>
    <w:semiHidden/>
    <w:rsid w:val="00B476FE"/>
    <w:rPr>
      <w:rFonts w:ascii="Lucida Grande" w:hAnsi="Lucida Grande"/>
      <w:sz w:val="24"/>
      <w:szCs w:val="24"/>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421</Words>
  <Characters>2403</Characters>
  <Application>Microsoft Word 12.1.0</Application>
  <DocSecurity>0</DocSecurity>
  <Lines>20</Lines>
  <Paragraphs>4</Paragraphs>
  <ScaleCrop>false</ScaleCrop>
  <LinksUpToDate>false</LinksUpToDate>
  <CharactersWithSpaces>2951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2022-07-18T10:20:00Z</dcterms:created>
  <dcterms:modified xsi:type="dcterms:W3CDTF">2022-07-18T13:12:00Z</dcterms:modified>
</cp:coreProperties>
</file>