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97E4A" w14:textId="31F09A29" w:rsidR="00D005AC" w:rsidRDefault="000C2309">
      <w:r>
        <w:t xml:space="preserve">Ecology </w:t>
      </w:r>
      <w:r w:rsidR="00545A8F">
        <w:t xml:space="preserve">Response for </w:t>
      </w:r>
      <w:r w:rsidR="00277629" w:rsidRPr="00277629">
        <w:t>DC/22/93490 Land off Botley Road phase 2</w:t>
      </w:r>
    </w:p>
    <w:p w14:paraId="2BD4E34C" w14:textId="3BB25A4B" w:rsidR="00277629" w:rsidRDefault="00277629">
      <w:r>
        <w:rPr>
          <w:rFonts w:ascii="Segoe UI" w:hAnsi="Segoe UI" w:cs="Segoe UI"/>
          <w:color w:val="181818"/>
          <w:sz w:val="21"/>
          <w:szCs w:val="21"/>
          <w:shd w:val="clear" w:color="auto" w:fill="FFFFFF"/>
        </w:rPr>
        <w:t>Land off Botley Road, Phase 2, West End, Botley Road, Southampton, SO30 3JR</w:t>
      </w:r>
    </w:p>
    <w:p w14:paraId="625576CF" w14:textId="0D6F6E0A" w:rsidR="00277629" w:rsidRDefault="00277629">
      <w:r>
        <w:rPr>
          <w:rFonts w:ascii="Segoe UI" w:hAnsi="Segoe UI" w:cs="Segoe UI"/>
          <w:color w:val="181818"/>
          <w:sz w:val="21"/>
          <w:szCs w:val="21"/>
          <w:shd w:val="clear" w:color="auto" w:fill="FFFFFF"/>
        </w:rPr>
        <w:t xml:space="preserve">Discharge of conditions 3 (materials), 4 (infrastructure provision), 5 (foul/surface water drainage), 9 (lighting), 14 (tree protection plan) and 27 (CEMP) for Phase 2 of planning permission F/19/85439 for residential development of 30 dwellings and associated landscaping following demolition of existing dwelling, </w:t>
      </w:r>
      <w:proofErr w:type="gramStart"/>
      <w:r>
        <w:rPr>
          <w:rFonts w:ascii="Segoe UI" w:hAnsi="Segoe UI" w:cs="Segoe UI"/>
          <w:color w:val="181818"/>
          <w:sz w:val="21"/>
          <w:szCs w:val="21"/>
          <w:shd w:val="clear" w:color="auto" w:fill="FFFFFF"/>
        </w:rPr>
        <w:t>stables</w:t>
      </w:r>
      <w:proofErr w:type="gramEnd"/>
      <w:r>
        <w:rPr>
          <w:rFonts w:ascii="Segoe UI" w:hAnsi="Segoe UI" w:cs="Segoe UI"/>
          <w:color w:val="181818"/>
          <w:sz w:val="21"/>
          <w:szCs w:val="21"/>
          <w:shd w:val="clear" w:color="auto" w:fill="FFFFFF"/>
        </w:rPr>
        <w:t xml:space="preserve"> and related structures</w:t>
      </w:r>
    </w:p>
    <w:p w14:paraId="1C4F6DFC" w14:textId="3DCBBE34" w:rsidR="00277629" w:rsidRDefault="00277629">
      <w:r>
        <w:t>Liz Harrison</w:t>
      </w:r>
    </w:p>
    <w:p w14:paraId="4C4CA6D5" w14:textId="464225C4" w:rsidR="006A3D87" w:rsidRDefault="006A3D87">
      <w:r>
        <w:t>30 August 2022</w:t>
      </w:r>
    </w:p>
    <w:p w14:paraId="55F3527F" w14:textId="77777777" w:rsidR="006A3D87" w:rsidRPr="00683500" w:rsidRDefault="006A3D87" w:rsidP="006A3D87">
      <w:pPr>
        <w:rPr>
          <w:b/>
          <w:bCs/>
        </w:rPr>
      </w:pPr>
      <w:r w:rsidRPr="00683500">
        <w:rPr>
          <w:b/>
          <w:bCs/>
        </w:rPr>
        <w:t>Condition 9 Lighting</w:t>
      </w:r>
    </w:p>
    <w:p w14:paraId="72B0C3A6" w14:textId="77777777" w:rsidR="006A3D87" w:rsidRDefault="006A3D87" w:rsidP="006A3D87">
      <w:r>
        <w:t xml:space="preserve">Documents reviewed: Lighting plan by </w:t>
      </w:r>
      <w:proofErr w:type="spellStart"/>
      <w:r>
        <w:t>Enerveo</w:t>
      </w:r>
      <w:proofErr w:type="spellEnd"/>
      <w:r>
        <w:t xml:space="preserve"> (May 2022). Horizontal illuminance is 0.4 lux around the road.</w:t>
      </w:r>
    </w:p>
    <w:p w14:paraId="024EBEA1" w14:textId="77777777" w:rsidR="006A3D87" w:rsidRDefault="006A3D87" w:rsidP="006A3D87">
      <w:r>
        <w:t xml:space="preserve">Condition 9 can be discharged. </w:t>
      </w:r>
    </w:p>
    <w:p w14:paraId="72AF9BA7" w14:textId="77777777" w:rsidR="006A3D87" w:rsidRDefault="006A3D87"/>
    <w:p w14:paraId="725AC47B" w14:textId="6AE7E5EE" w:rsidR="000C2309" w:rsidRDefault="000C2309" w:rsidP="000C2309">
      <w:r>
        <w:t xml:space="preserve">I am unable to recommend discharge of these conditions due to lack of information. </w:t>
      </w:r>
    </w:p>
    <w:p w14:paraId="1F3099BF" w14:textId="77777777" w:rsidR="000C2309" w:rsidRDefault="000C2309" w:rsidP="000C2309">
      <w:r>
        <w:t>Condition 4 Infrastructure provision</w:t>
      </w:r>
    </w:p>
    <w:p w14:paraId="2686FFFE" w14:textId="77777777" w:rsidR="000C2309" w:rsidRDefault="000C2309" w:rsidP="000C2309">
      <w:r>
        <w:t xml:space="preserve">External lighting reviewed in condition 9 and is satisfactory. </w:t>
      </w:r>
    </w:p>
    <w:p w14:paraId="24177151" w14:textId="77777777" w:rsidR="000C2309" w:rsidRDefault="000C2309" w:rsidP="000C2309">
      <w:r>
        <w:t xml:space="preserve">Documents reviewed: The Boundary Treatment and Paving Layout by HGP (Rev E, February 2022) </w:t>
      </w:r>
    </w:p>
    <w:p w14:paraId="3262F330" w14:textId="7B2A96AC" w:rsidR="000C2309" w:rsidRDefault="000C2309" w:rsidP="000C2309">
      <w:r>
        <w:t xml:space="preserve">The Boundary Treatment and Paving Layout shows the positions of 15 integrated bat boxes, 15 integrated bird boxes and 10 bee homes on garden fences. It shows the close board timber fences, with an asterisk that says hedgehog holes will be </w:t>
      </w:r>
      <w:proofErr w:type="gramStart"/>
      <w:r>
        <w:t>provided, but</w:t>
      </w:r>
      <w:proofErr w:type="gramEnd"/>
      <w:r>
        <w:t xml:space="preserve"> does not show </w:t>
      </w:r>
      <w:r>
        <w:rPr>
          <w:b/>
          <w:bCs/>
        </w:rPr>
        <w:t>the specific locations of the hedgehog holes</w:t>
      </w:r>
      <w:r>
        <w:t xml:space="preserve">. It needs to be clear that there will be at least two openings for hedgehogs in each garden so they can move freely through the site. </w:t>
      </w:r>
    </w:p>
    <w:p w14:paraId="19184C36" w14:textId="77777777" w:rsidR="000C2309" w:rsidRDefault="000C2309" w:rsidP="000C2309"/>
    <w:p w14:paraId="543069F0" w14:textId="77777777" w:rsidR="000C2309" w:rsidRPr="00683500" w:rsidRDefault="000C2309" w:rsidP="000C2309">
      <w:pPr>
        <w:rPr>
          <w:b/>
          <w:bCs/>
        </w:rPr>
      </w:pPr>
      <w:r w:rsidRPr="00683500">
        <w:rPr>
          <w:b/>
          <w:bCs/>
        </w:rPr>
        <w:t>Condition 5 Surface water drainage</w:t>
      </w:r>
    </w:p>
    <w:p w14:paraId="605D1079" w14:textId="21F3DBC4" w:rsidR="000C2309" w:rsidRDefault="000C2309" w:rsidP="000C2309">
      <w:r>
        <w:t>Documents reviewed: The Drainage Strategy and Levels Design (Rev E, July 2022) and the Drainage Construction Details</w:t>
      </w:r>
      <w:r w:rsidR="006A3D87">
        <w:t xml:space="preserve"> </w:t>
      </w:r>
      <w:r>
        <w:t>(Rev B, June 2022</w:t>
      </w:r>
      <w:proofErr w:type="gramStart"/>
      <w:r>
        <w:t>)  by</w:t>
      </w:r>
      <w:proofErr w:type="gramEnd"/>
      <w:r>
        <w:t xml:space="preserve"> Paul Basham Associates</w:t>
      </w:r>
    </w:p>
    <w:p w14:paraId="6D4DEE8F" w14:textId="77777777" w:rsidR="000C2309" w:rsidRDefault="000C2309" w:rsidP="000C2309">
      <w:r>
        <w:t xml:space="preserve">Drawing 506 is listed as a continuation to the east of the site. </w:t>
      </w:r>
      <w:proofErr w:type="gramStart"/>
      <w:r>
        <w:t>Presumably</w:t>
      </w:r>
      <w:proofErr w:type="gramEnd"/>
      <w:r>
        <w:t xml:space="preserve"> this would </w:t>
      </w:r>
      <w:r>
        <w:rPr>
          <w:b/>
          <w:bCs/>
        </w:rPr>
        <w:t>show the path of the surface water drainage after the swale</w:t>
      </w:r>
      <w:r>
        <w:t>. The condition states that 3 forms of filtration must be shown, so I cannot discharge the condition without seeing two additional forms of filtration after the swale. Please could you direct me to the location of drawing 506 and</w:t>
      </w:r>
      <w:r>
        <w:rPr>
          <w:b/>
          <w:bCs/>
        </w:rPr>
        <w:t xml:space="preserve"> the other two forms of filtration</w:t>
      </w:r>
      <w:r>
        <w:t xml:space="preserve">? Permeable paving is shown on the car parking spaces, but it does not filter the water that falls on the roadway which is piped directly to the swale.  </w:t>
      </w:r>
    </w:p>
    <w:p w14:paraId="61C5E6C6" w14:textId="77777777" w:rsidR="000C2309" w:rsidRDefault="000C2309" w:rsidP="000C2309"/>
    <w:p w14:paraId="40A5643F" w14:textId="77777777" w:rsidR="000C2309" w:rsidRDefault="000C2309" w:rsidP="000C2309"/>
    <w:p w14:paraId="24038CBF" w14:textId="77777777" w:rsidR="000C2309" w:rsidRPr="00683500" w:rsidRDefault="000C2309" w:rsidP="000C2309">
      <w:pPr>
        <w:rPr>
          <w:b/>
          <w:bCs/>
        </w:rPr>
      </w:pPr>
      <w:r w:rsidRPr="00683500">
        <w:rPr>
          <w:b/>
          <w:bCs/>
        </w:rPr>
        <w:t>Condition 27 CEMP</w:t>
      </w:r>
    </w:p>
    <w:p w14:paraId="373B3648" w14:textId="77777777" w:rsidR="000C2309" w:rsidRDefault="000C2309" w:rsidP="000C2309">
      <w:r>
        <w:t xml:space="preserve">Documents reviewed: Construction &amp; Environmental Management Plan by Foreman Homes (June 2022) </w:t>
      </w:r>
    </w:p>
    <w:p w14:paraId="759E3927" w14:textId="77777777" w:rsidR="000C2309" w:rsidRDefault="000C2309" w:rsidP="000C2309">
      <w:r>
        <w:t xml:space="preserve">I </w:t>
      </w:r>
      <w:proofErr w:type="gramStart"/>
      <w:r>
        <w:t>don’t</w:t>
      </w:r>
      <w:proofErr w:type="gramEnd"/>
      <w:r>
        <w:t xml:space="preserve"> see the following information from the condition statement addressed within this CEMP, is it available elsewhere?</w:t>
      </w:r>
    </w:p>
    <w:p w14:paraId="52037491" w14:textId="77777777" w:rsidR="000C2309" w:rsidRDefault="000C2309" w:rsidP="000C2309">
      <w:pPr>
        <w:ind w:left="360"/>
        <w:rPr>
          <w:b/>
          <w:bCs/>
        </w:rPr>
      </w:pPr>
      <w:r>
        <w:rPr>
          <w:b/>
          <w:bCs/>
        </w:rPr>
        <w:t>the timing and phasing of the works</w:t>
      </w:r>
    </w:p>
    <w:p w14:paraId="699BD1FD" w14:textId="77777777" w:rsidR="000C2309" w:rsidRDefault="000C2309" w:rsidP="000C2309">
      <w:pPr>
        <w:ind w:left="360"/>
        <w:rPr>
          <w:b/>
          <w:bCs/>
        </w:rPr>
      </w:pPr>
      <w:r>
        <w:rPr>
          <w:b/>
          <w:bCs/>
        </w:rPr>
        <w:t xml:space="preserve">temporary construction car parking both on and off-site, </w:t>
      </w:r>
    </w:p>
    <w:p w14:paraId="19D3C5A8" w14:textId="77777777" w:rsidR="000C2309" w:rsidRDefault="000C2309" w:rsidP="000C2309">
      <w:pPr>
        <w:ind w:left="360"/>
        <w:rPr>
          <w:b/>
          <w:bCs/>
        </w:rPr>
      </w:pPr>
      <w:r>
        <w:rPr>
          <w:b/>
          <w:bCs/>
        </w:rPr>
        <w:t>temporary lighting</w:t>
      </w:r>
    </w:p>
    <w:p w14:paraId="6C528356" w14:textId="77777777" w:rsidR="000C2309" w:rsidRDefault="000C2309" w:rsidP="000C2309">
      <w:pPr>
        <w:ind w:firstLine="360"/>
        <w:rPr>
          <w:b/>
          <w:bCs/>
        </w:rPr>
      </w:pPr>
      <w:r>
        <w:rPr>
          <w:b/>
          <w:bCs/>
        </w:rPr>
        <w:t>the protection of pedestrian routes during construction</w:t>
      </w:r>
    </w:p>
    <w:p w14:paraId="34857B1F" w14:textId="77777777" w:rsidR="000C2309" w:rsidRDefault="000C2309" w:rsidP="000C2309">
      <w:pPr>
        <w:ind w:left="360"/>
        <w:rPr>
          <w:b/>
          <w:bCs/>
        </w:rPr>
      </w:pPr>
      <w:r>
        <w:rPr>
          <w:b/>
          <w:bCs/>
        </w:rPr>
        <w:t xml:space="preserve">storage of and collection of waste </w:t>
      </w:r>
    </w:p>
    <w:p w14:paraId="7FD117EB" w14:textId="77777777" w:rsidR="000C2309" w:rsidRDefault="000C2309" w:rsidP="000C2309">
      <w:pPr>
        <w:ind w:left="360"/>
        <w:rPr>
          <w:b/>
          <w:bCs/>
        </w:rPr>
      </w:pPr>
      <w:r>
        <w:rPr>
          <w:b/>
          <w:bCs/>
        </w:rPr>
        <w:t>controls for the volume and the quality of surface water runoff (including treatments for pollution)</w:t>
      </w:r>
    </w:p>
    <w:p w14:paraId="138F9367" w14:textId="77777777" w:rsidR="000C2309" w:rsidRDefault="000C2309" w:rsidP="000C2309">
      <w:pPr>
        <w:ind w:left="360"/>
        <w:rPr>
          <w:b/>
          <w:bCs/>
        </w:rPr>
      </w:pPr>
      <w:r>
        <w:rPr>
          <w:b/>
          <w:bCs/>
        </w:rPr>
        <w:t xml:space="preserve">a map or plan showing habitat areas to be specifically protected (identified in the ecological reports) during the works </w:t>
      </w:r>
    </w:p>
    <w:p w14:paraId="061681CE" w14:textId="77777777" w:rsidR="000C2309" w:rsidRDefault="000C2309" w:rsidP="000C2309">
      <w:pPr>
        <w:ind w:left="360"/>
        <w:rPr>
          <w:b/>
          <w:bCs/>
        </w:rPr>
      </w:pPr>
      <w:r>
        <w:rPr>
          <w:b/>
          <w:bCs/>
        </w:rPr>
        <w:t xml:space="preserve">any necessary mitigation for protected species to include: </w:t>
      </w:r>
    </w:p>
    <w:p w14:paraId="287E75D5" w14:textId="77777777" w:rsidR="000C2309" w:rsidRDefault="000C2309" w:rsidP="000C2309">
      <w:pPr>
        <w:ind w:left="360"/>
        <w:rPr>
          <w:b/>
          <w:bCs/>
        </w:rPr>
      </w:pPr>
      <w:r>
        <w:rPr>
          <w:b/>
          <w:bCs/>
        </w:rPr>
        <w:t xml:space="preserve">• The timing of the works </w:t>
      </w:r>
    </w:p>
    <w:p w14:paraId="167B367C" w14:textId="77777777" w:rsidR="000C2309" w:rsidRDefault="000C2309" w:rsidP="000C2309">
      <w:pPr>
        <w:ind w:left="360"/>
        <w:rPr>
          <w:b/>
          <w:bCs/>
        </w:rPr>
      </w:pPr>
      <w:r>
        <w:rPr>
          <w:b/>
          <w:bCs/>
        </w:rPr>
        <w:t xml:space="preserve">• The measures to be used during construction </w:t>
      </w:r>
      <w:proofErr w:type="gramStart"/>
      <w:r>
        <w:rPr>
          <w:b/>
          <w:bCs/>
        </w:rPr>
        <w:t>in order to</w:t>
      </w:r>
      <w:proofErr w:type="gramEnd"/>
      <w:r>
        <w:rPr>
          <w:b/>
          <w:bCs/>
        </w:rPr>
        <w:t xml:space="preserve"> minimise environmental impact of the works on habitats (considering both disturbance and pollution prevention)</w:t>
      </w:r>
    </w:p>
    <w:p w14:paraId="0FE5FF2D" w14:textId="77777777" w:rsidR="000C2309" w:rsidRDefault="000C2309" w:rsidP="000C2309">
      <w:pPr>
        <w:ind w:left="360"/>
        <w:rPr>
          <w:b/>
          <w:bCs/>
        </w:rPr>
      </w:pPr>
      <w:r>
        <w:rPr>
          <w:b/>
          <w:bCs/>
        </w:rPr>
        <w:t xml:space="preserve"> Information on the persons/bodies responsible for </w:t>
      </w:r>
      <w:proofErr w:type="gramStart"/>
      <w:r>
        <w:rPr>
          <w:b/>
          <w:bCs/>
        </w:rPr>
        <w:t>particular activities</w:t>
      </w:r>
      <w:proofErr w:type="gramEnd"/>
      <w:r>
        <w:rPr>
          <w:b/>
          <w:bCs/>
        </w:rPr>
        <w:t xml:space="preserve"> associated with the construction phase</w:t>
      </w:r>
    </w:p>
    <w:p w14:paraId="473F3409" w14:textId="5F24AB41" w:rsidR="006B1B09" w:rsidRDefault="006B1B09"/>
    <w:sectPr w:rsidR="006B1B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277629"/>
    <w:rsid w:val="000C2309"/>
    <w:rsid w:val="00277629"/>
    <w:rsid w:val="00545A8F"/>
    <w:rsid w:val="00683500"/>
    <w:rsid w:val="006A3D87"/>
    <w:rsid w:val="006B1B09"/>
    <w:rsid w:val="00D005AC"/>
    <w:rsid w:val="00EE1CF0"/>
    <w:rsid w:val="00EF7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419D80"/>
  <w15:chartTrackingRefBased/>
  <w15:docId w15:val="{482536E7-68A2-4838-A9C0-D22C7A33E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2664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151</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3</cp:revision>
  <dcterms:created xsi:type="dcterms:W3CDTF">2022-08-30T10:01:00Z</dcterms:created>
  <dcterms:modified xsi:type="dcterms:W3CDTF">2022-08-30T15:21:00Z</dcterms:modified>
</cp:coreProperties>
</file>