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0311D" w:rsidRDefault="00A0311D">
      <w:pPr>
        <w:rPr>
          <w:rFonts w:ascii="Arial" w:hAnsi="Arial"/>
          <w:b/>
          <w:sz w:val="28"/>
        </w:rPr>
      </w:pPr>
      <w:r>
        <w:rPr>
          <w:rFonts w:ascii="Arial" w:hAnsi="Arial"/>
          <w:b/>
          <w:sz w:val="28"/>
        </w:rPr>
        <w:t xml:space="preserve">H/22/93265 - 72 </w:t>
      </w:r>
      <w:proofErr w:type="spellStart"/>
      <w:r>
        <w:rPr>
          <w:rFonts w:ascii="Arial" w:hAnsi="Arial"/>
          <w:b/>
          <w:sz w:val="28"/>
        </w:rPr>
        <w:t>Jenkyns</w:t>
      </w:r>
      <w:proofErr w:type="spellEnd"/>
      <w:r>
        <w:rPr>
          <w:rFonts w:ascii="Arial" w:hAnsi="Arial"/>
          <w:b/>
          <w:sz w:val="28"/>
        </w:rPr>
        <w:t xml:space="preserve"> Close, </w:t>
      </w:r>
      <w:proofErr w:type="spellStart"/>
      <w:r>
        <w:rPr>
          <w:rFonts w:ascii="Arial" w:hAnsi="Arial"/>
          <w:b/>
          <w:sz w:val="28"/>
        </w:rPr>
        <w:t>Botley</w:t>
      </w:r>
      <w:proofErr w:type="spellEnd"/>
      <w:r>
        <w:rPr>
          <w:rFonts w:ascii="Arial" w:hAnsi="Arial"/>
          <w:b/>
          <w:sz w:val="28"/>
        </w:rPr>
        <w:t>, SO30 2UU.</w:t>
      </w:r>
    </w:p>
    <w:p w:rsidR="00A0311D" w:rsidRDefault="00A0311D">
      <w:pPr>
        <w:rPr>
          <w:rFonts w:ascii="Arial" w:hAnsi="Arial"/>
          <w:b/>
          <w:sz w:val="28"/>
        </w:rPr>
      </w:pPr>
    </w:p>
    <w:p w:rsidR="00A0311D" w:rsidRDefault="00A0311D">
      <w:pPr>
        <w:rPr>
          <w:rFonts w:ascii="Arial" w:hAnsi="Arial"/>
          <w:b/>
        </w:rPr>
      </w:pPr>
      <w:r>
        <w:rPr>
          <w:rFonts w:ascii="Arial" w:hAnsi="Arial"/>
          <w:b/>
        </w:rPr>
        <w:t>Context.</w:t>
      </w:r>
    </w:p>
    <w:p w:rsidR="00A0311D" w:rsidRDefault="00A0311D">
      <w:pPr>
        <w:rPr>
          <w:rFonts w:ascii="Arial" w:hAnsi="Arial"/>
        </w:rPr>
      </w:pPr>
      <w:r>
        <w:rPr>
          <w:rFonts w:ascii="Arial" w:hAnsi="Arial"/>
        </w:rPr>
        <w:t xml:space="preserve">The front of this house forms part of the northern boundary of the western arm of the </w:t>
      </w:r>
      <w:proofErr w:type="spellStart"/>
      <w:r>
        <w:rPr>
          <w:rFonts w:ascii="Arial" w:hAnsi="Arial"/>
        </w:rPr>
        <w:t>Botley</w:t>
      </w:r>
      <w:proofErr w:type="spellEnd"/>
      <w:r>
        <w:rPr>
          <w:rFonts w:ascii="Arial" w:hAnsi="Arial"/>
        </w:rPr>
        <w:t xml:space="preserve"> Conservation Area as extended in October 1988, the original extent of May 1975 confining itself to the core of the village.  This development to the north of the main A334 road from east to west through the village has the appearance of a 1970’s design and for that reason is surprising to find in a conservation area, however we are were we are.</w:t>
      </w:r>
    </w:p>
    <w:p w:rsidR="00A0311D" w:rsidRDefault="00A0311D">
      <w:pPr>
        <w:rPr>
          <w:rFonts w:ascii="Arial" w:hAnsi="Arial"/>
        </w:rPr>
      </w:pPr>
    </w:p>
    <w:p w:rsidR="00A0311D" w:rsidRDefault="00A0311D">
      <w:pPr>
        <w:rPr>
          <w:rFonts w:ascii="Arial" w:hAnsi="Arial"/>
        </w:rPr>
      </w:pPr>
      <w:r>
        <w:rPr>
          <w:rFonts w:ascii="Arial" w:hAnsi="Arial"/>
        </w:rPr>
        <w:t xml:space="preserve">The nearest listed building is All Saints Church in the High Street to the east the other side of the village school and indeed just the other side of the </w:t>
      </w:r>
      <w:proofErr w:type="gramStart"/>
      <w:r>
        <w:rPr>
          <w:rFonts w:ascii="Arial" w:hAnsi="Arial"/>
        </w:rPr>
        <w:t>Victorian  former</w:t>
      </w:r>
      <w:proofErr w:type="gramEnd"/>
      <w:r>
        <w:rPr>
          <w:rFonts w:ascii="Arial" w:hAnsi="Arial"/>
        </w:rPr>
        <w:t xml:space="preserve"> school building which is considered to be an unlisted building that makes a positive contribution to the conservation area.</w:t>
      </w:r>
      <w:r w:rsidR="002D6B28">
        <w:rPr>
          <w:rFonts w:ascii="Arial" w:hAnsi="Arial"/>
        </w:rPr>
        <w:t xml:space="preserve">  </w:t>
      </w:r>
      <w:proofErr w:type="gramStart"/>
      <w:r w:rsidR="002D6B28">
        <w:rPr>
          <w:rFonts w:ascii="Arial" w:hAnsi="Arial"/>
        </w:rPr>
        <w:t>Neither of these buildings will be affected by this proposal</w:t>
      </w:r>
      <w:r w:rsidR="002A21C6">
        <w:rPr>
          <w:rFonts w:ascii="Arial" w:hAnsi="Arial"/>
        </w:rPr>
        <w:t>,</w:t>
      </w:r>
      <w:r w:rsidR="002D6B28">
        <w:rPr>
          <w:rFonts w:ascii="Arial" w:hAnsi="Arial"/>
        </w:rPr>
        <w:t xml:space="preserve"> the church being some 300 metres away</w:t>
      </w:r>
      <w:r w:rsidR="002A21C6">
        <w:rPr>
          <w:rFonts w:ascii="Arial" w:hAnsi="Arial"/>
        </w:rPr>
        <w:t xml:space="preserve"> and buildings in between</w:t>
      </w:r>
      <w:proofErr w:type="gramEnd"/>
      <w:r w:rsidR="002A21C6">
        <w:rPr>
          <w:rFonts w:ascii="Arial" w:hAnsi="Arial"/>
        </w:rPr>
        <w:t>.</w:t>
      </w:r>
    </w:p>
    <w:p w:rsidR="00A0311D" w:rsidRDefault="00A0311D">
      <w:pPr>
        <w:rPr>
          <w:rFonts w:ascii="Arial" w:hAnsi="Arial"/>
        </w:rPr>
      </w:pPr>
    </w:p>
    <w:p w:rsidR="00A0311D" w:rsidRDefault="00A0311D">
      <w:pPr>
        <w:rPr>
          <w:rFonts w:ascii="Arial" w:hAnsi="Arial"/>
          <w:b/>
        </w:rPr>
      </w:pPr>
      <w:r>
        <w:rPr>
          <w:rFonts w:ascii="Arial" w:hAnsi="Arial"/>
          <w:b/>
        </w:rPr>
        <w:t>The Proposal.</w:t>
      </w:r>
    </w:p>
    <w:p w:rsidR="002D6B28" w:rsidRDefault="00A0311D">
      <w:pPr>
        <w:rPr>
          <w:rFonts w:ascii="Arial" w:hAnsi="Arial"/>
        </w:rPr>
      </w:pPr>
      <w:r w:rsidRPr="00A0311D">
        <w:rPr>
          <w:rFonts w:ascii="Arial" w:hAnsi="Arial"/>
        </w:rPr>
        <w:t>The idea is to convert the existing garage</w:t>
      </w:r>
      <w:r>
        <w:rPr>
          <w:rFonts w:ascii="Arial" w:hAnsi="Arial"/>
        </w:rPr>
        <w:t xml:space="preserve"> into a study by replacing the garage door with matching brickwork and a matching window frame to that in the existing living room on the other side of the front door; there is no change to any other elevation.</w:t>
      </w:r>
    </w:p>
    <w:p w:rsidR="002D6B28" w:rsidRDefault="002D6B28">
      <w:pPr>
        <w:rPr>
          <w:rFonts w:ascii="Arial" w:hAnsi="Arial"/>
        </w:rPr>
      </w:pPr>
    </w:p>
    <w:p w:rsidR="002D6B28" w:rsidRDefault="002D6B28" w:rsidP="002D6B28">
      <w:pPr>
        <w:ind w:right="-64"/>
        <w:rPr>
          <w:rFonts w:ascii="Arial" w:hAnsi="Arial"/>
        </w:rPr>
      </w:pPr>
      <w:r>
        <w:rPr>
          <w:rFonts w:ascii="Arial" w:hAnsi="Arial"/>
        </w:rPr>
        <w:t xml:space="preserve">The proposal is entirely in keeping with the existing house and could indeed be argued will improve the look of the building by removing the expanse of garage door provided the new bricks are an exact match and the mortar is too. </w:t>
      </w:r>
    </w:p>
    <w:p w:rsidR="002D6B28" w:rsidRDefault="002D6B28" w:rsidP="002D6B28">
      <w:pPr>
        <w:ind w:right="-64"/>
        <w:rPr>
          <w:rFonts w:ascii="Arial" w:hAnsi="Arial"/>
        </w:rPr>
      </w:pPr>
      <w:r>
        <w:rPr>
          <w:rFonts w:ascii="Arial" w:hAnsi="Arial"/>
        </w:rPr>
        <w:t>Careful matching of the mortar is as important as the bricks as it accounts for one fifth of the area of brickwork.</w:t>
      </w:r>
    </w:p>
    <w:p w:rsidR="002D6B28" w:rsidRDefault="002D6B28" w:rsidP="002D6B28">
      <w:pPr>
        <w:ind w:right="-64"/>
        <w:rPr>
          <w:rFonts w:ascii="Arial" w:hAnsi="Arial"/>
        </w:rPr>
      </w:pPr>
    </w:p>
    <w:p w:rsidR="002D6B28" w:rsidRDefault="002D6B28" w:rsidP="002D6B28">
      <w:pPr>
        <w:ind w:right="-64"/>
        <w:rPr>
          <w:rFonts w:ascii="Arial" w:hAnsi="Arial"/>
          <w:b/>
        </w:rPr>
      </w:pPr>
      <w:r>
        <w:rPr>
          <w:rFonts w:ascii="Arial" w:hAnsi="Arial"/>
          <w:b/>
        </w:rPr>
        <w:t>Conclusion.</w:t>
      </w:r>
    </w:p>
    <w:p w:rsidR="002A21C6" w:rsidRDefault="002D6B28" w:rsidP="002D6B28">
      <w:pPr>
        <w:ind w:right="-64"/>
        <w:rPr>
          <w:rFonts w:ascii="Arial" w:hAnsi="Arial"/>
        </w:rPr>
      </w:pPr>
      <w:r>
        <w:rPr>
          <w:rFonts w:ascii="Arial" w:hAnsi="Arial"/>
        </w:rPr>
        <w:t>No objection provided the materials are an exact match, otherwise the finished result will look a bodge and devalue the house, never mind standing out on the boarder of the conservation area.</w:t>
      </w:r>
    </w:p>
    <w:p w:rsidR="002A21C6" w:rsidRDefault="002A21C6" w:rsidP="002D6B28">
      <w:pPr>
        <w:ind w:right="-64"/>
        <w:rPr>
          <w:rFonts w:ascii="Arial" w:hAnsi="Arial"/>
        </w:rPr>
      </w:pPr>
    </w:p>
    <w:p w:rsidR="002A21C6" w:rsidRDefault="002A21C6" w:rsidP="002D6B28">
      <w:pPr>
        <w:ind w:right="-64"/>
        <w:rPr>
          <w:rFonts w:ascii="Arial" w:hAnsi="Arial"/>
        </w:rPr>
      </w:pPr>
      <w:r>
        <w:rPr>
          <w:rFonts w:ascii="Arial" w:hAnsi="Arial"/>
        </w:rPr>
        <w:t>01.08.2022.</w:t>
      </w:r>
    </w:p>
    <w:p w:rsidR="002A21C6" w:rsidRDefault="002A21C6" w:rsidP="002D6B28">
      <w:pPr>
        <w:ind w:right="-64"/>
        <w:rPr>
          <w:rFonts w:ascii="Arial" w:hAnsi="Arial"/>
        </w:rPr>
      </w:pPr>
    </w:p>
    <w:p w:rsidR="00092D14" w:rsidRPr="00092D14" w:rsidRDefault="00092D14" w:rsidP="00092D14">
      <w:pPr>
        <w:rPr>
          <w:rFonts w:ascii="Times" w:hAnsi="Times"/>
          <w:sz w:val="20"/>
          <w:szCs w:val="20"/>
        </w:rPr>
      </w:pPr>
      <w:r w:rsidRPr="00092D14">
        <w:rPr>
          <w:rFonts w:ascii="Arial" w:hAnsi="Arial"/>
          <w:b/>
          <w:color w:val="0000FF"/>
          <w:shd w:val="clear" w:color="auto" w:fill="FFFFFF"/>
        </w:rPr>
        <w:t>Tim J S Dyer,</w:t>
      </w:r>
      <w:r w:rsidRPr="00092D14">
        <w:rPr>
          <w:rFonts w:ascii="Arial" w:hAnsi="Arial"/>
          <w:color w:val="0000FF"/>
        </w:rPr>
        <w:t> </w:t>
      </w:r>
      <w:proofErr w:type="spellStart"/>
      <w:r w:rsidRPr="00092D14">
        <w:rPr>
          <w:rFonts w:ascii="Arial" w:hAnsi="Arial"/>
          <w:color w:val="666666"/>
          <w:sz w:val="15"/>
          <w:szCs w:val="15"/>
          <w:shd w:val="clear" w:color="auto" w:fill="FFFFFF"/>
        </w:rPr>
        <w:t>B.Sc.</w:t>
      </w:r>
      <w:proofErr w:type="gramStart"/>
      <w:r w:rsidRPr="00092D14">
        <w:rPr>
          <w:rFonts w:ascii="Arial" w:hAnsi="Arial"/>
          <w:color w:val="666666"/>
          <w:sz w:val="15"/>
          <w:szCs w:val="15"/>
          <w:shd w:val="clear" w:color="auto" w:fill="FFFFFF"/>
        </w:rPr>
        <w:t>,Dip.Arch</w:t>
      </w:r>
      <w:proofErr w:type="spellEnd"/>
      <w:proofErr w:type="gramEnd"/>
      <w:r w:rsidRPr="00092D14">
        <w:rPr>
          <w:rFonts w:ascii="Arial" w:hAnsi="Arial"/>
          <w:color w:val="666666"/>
          <w:sz w:val="15"/>
          <w:szCs w:val="15"/>
          <w:shd w:val="clear" w:color="auto" w:fill="FFFFFF"/>
        </w:rPr>
        <w:t>.(</w:t>
      </w:r>
      <w:proofErr w:type="spellStart"/>
      <w:r w:rsidRPr="00092D14">
        <w:rPr>
          <w:rFonts w:ascii="Arial" w:hAnsi="Arial"/>
          <w:color w:val="666666"/>
          <w:sz w:val="15"/>
          <w:szCs w:val="15"/>
          <w:shd w:val="clear" w:color="auto" w:fill="FFFFFF"/>
        </w:rPr>
        <w:t>Birm</w:t>
      </w:r>
      <w:proofErr w:type="spellEnd"/>
      <w:r w:rsidRPr="00092D14">
        <w:rPr>
          <w:rFonts w:ascii="Arial" w:hAnsi="Arial"/>
          <w:color w:val="666666"/>
          <w:sz w:val="15"/>
          <w:szCs w:val="15"/>
          <w:shd w:val="clear" w:color="auto" w:fill="FFFFFF"/>
        </w:rPr>
        <w:t xml:space="preserve">), </w:t>
      </w:r>
      <w:proofErr w:type="spellStart"/>
      <w:r w:rsidRPr="00092D14">
        <w:rPr>
          <w:rFonts w:ascii="Arial" w:hAnsi="Arial"/>
          <w:color w:val="666666"/>
          <w:sz w:val="15"/>
          <w:szCs w:val="15"/>
          <w:shd w:val="clear" w:color="auto" w:fill="FFFFFF"/>
        </w:rPr>
        <w:t>Grad.Dip.Conservation</w:t>
      </w:r>
      <w:proofErr w:type="spellEnd"/>
      <w:r w:rsidRPr="00092D14">
        <w:rPr>
          <w:rFonts w:ascii="Arial" w:hAnsi="Arial"/>
          <w:color w:val="666666"/>
          <w:sz w:val="15"/>
          <w:szCs w:val="15"/>
          <w:shd w:val="clear" w:color="auto" w:fill="FFFFFF"/>
        </w:rPr>
        <w:t>(AA), RIBA.</w:t>
      </w:r>
    </w:p>
    <w:p w:rsidR="00092D14" w:rsidRPr="00092D14" w:rsidRDefault="00092D14" w:rsidP="00092D14">
      <w:pPr>
        <w:shd w:val="clear" w:color="auto" w:fill="FFFFFF"/>
        <w:spacing w:line="390" w:lineRule="atLeast"/>
        <w:rPr>
          <w:rFonts w:ascii="Arial" w:hAnsi="Arial"/>
          <w:color w:val="222222"/>
        </w:rPr>
      </w:pPr>
      <w:proofErr w:type="gramStart"/>
      <w:r w:rsidRPr="00092D14">
        <w:rPr>
          <w:rFonts w:ascii="Arial" w:hAnsi="Arial"/>
          <w:color w:val="0000FF"/>
          <w:sz w:val="15"/>
          <w:szCs w:val="15"/>
        </w:rPr>
        <w:t>Built Heritage Consultant.</w:t>
      </w:r>
      <w:proofErr w:type="gramEnd"/>
      <w:r w:rsidRPr="00092D14">
        <w:rPr>
          <w:rFonts w:ascii="Arial" w:hAnsi="Arial"/>
          <w:color w:val="222222"/>
        </w:rPr>
        <w:t> </w:t>
      </w:r>
    </w:p>
    <w:p w:rsidR="00092D14" w:rsidRPr="00092D14" w:rsidRDefault="00092D14" w:rsidP="00092D14">
      <w:pPr>
        <w:rPr>
          <w:rFonts w:ascii="Times" w:hAnsi="Times"/>
          <w:sz w:val="20"/>
          <w:szCs w:val="20"/>
        </w:rPr>
      </w:pPr>
    </w:p>
    <w:p w:rsidR="002D6B28" w:rsidRPr="002D6B28" w:rsidRDefault="002D6B28" w:rsidP="002D6B28">
      <w:pPr>
        <w:ind w:right="-64"/>
        <w:rPr>
          <w:rFonts w:ascii="Arial" w:hAnsi="Arial"/>
        </w:rPr>
      </w:pPr>
    </w:p>
    <w:p w:rsidR="002D6B28" w:rsidRDefault="002D6B28" w:rsidP="002D6B28">
      <w:pPr>
        <w:ind w:right="-64"/>
        <w:rPr>
          <w:rFonts w:ascii="Arial" w:hAnsi="Arial"/>
        </w:rPr>
      </w:pPr>
    </w:p>
    <w:p w:rsidR="00A0311D" w:rsidRPr="00A0311D" w:rsidRDefault="00A0311D" w:rsidP="002D6B28">
      <w:pPr>
        <w:ind w:right="-64"/>
        <w:rPr>
          <w:rFonts w:ascii="Arial" w:hAnsi="Arial"/>
        </w:rPr>
      </w:pPr>
    </w:p>
    <w:sectPr w:rsidR="00A0311D" w:rsidRPr="00A0311D" w:rsidSect="00A0311D">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A0311D"/>
    <w:rsid w:val="00092D14"/>
    <w:rsid w:val="002A21C6"/>
    <w:rsid w:val="002D6B28"/>
    <w:rsid w:val="00A0311D"/>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BFF"/>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092D14"/>
  </w:style>
</w:styles>
</file>

<file path=word/webSettings.xml><?xml version="1.0" encoding="utf-8"?>
<w:webSettings xmlns:r="http://schemas.openxmlformats.org/officeDocument/2006/relationships" xmlns:w="http://schemas.openxmlformats.org/wordprocessingml/2006/main">
  <w:divs>
    <w:div w:id="796603746">
      <w:bodyDiv w:val="1"/>
      <w:marLeft w:val="0"/>
      <w:marRight w:val="0"/>
      <w:marTop w:val="0"/>
      <w:marBottom w:val="0"/>
      <w:divBdr>
        <w:top w:val="none" w:sz="0" w:space="0" w:color="auto"/>
        <w:left w:val="none" w:sz="0" w:space="0" w:color="auto"/>
        <w:bottom w:val="none" w:sz="0" w:space="0" w:color="auto"/>
        <w:right w:val="none" w:sz="0" w:space="0" w:color="auto"/>
      </w:divBdr>
      <w:divsChild>
        <w:div w:id="36313934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A24C4ACA4BD64F94D553868544A808" ma:contentTypeVersion="14" ma:contentTypeDescription="Create a new document." ma:contentTypeScope="" ma:versionID="42db414c98990875ab8f814f93f39657">
  <xsd:schema xmlns:xsd="http://www.w3.org/2001/XMLSchema" xmlns:xs="http://www.w3.org/2001/XMLSchema" xmlns:p="http://schemas.microsoft.com/office/2006/metadata/properties" xmlns:ns2="61fb682a-dd2a-434e-b1c0-26901c6e3ea7" xmlns:ns3="d644cbf3-b799-4cba-9f01-d9ee5dc86fe7" targetNamespace="http://schemas.microsoft.com/office/2006/metadata/properties" ma:root="true" ma:fieldsID="9a39bbcf4e3fa407a7059e7cd9c0dab9" ns2:_="" ns3:_="">
    <xsd:import namespace="61fb682a-dd2a-434e-b1c0-26901c6e3ea7"/>
    <xsd:import namespace="d644cbf3-b799-4cba-9f01-d9ee5dc86f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fb682a-dd2a-434e-b1c0-26901c6e3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44cbf3-b799-4cba-9f01-d9ee5dc86fe7"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706D14-C9CD-4F49-9963-F06A0B5EEDD1}"/>
</file>

<file path=customXml/itemProps2.xml><?xml version="1.0" encoding="utf-8"?>
<ds:datastoreItem xmlns:ds="http://schemas.openxmlformats.org/officeDocument/2006/customXml" ds:itemID="{496499F0-D144-4478-9CB4-AB64BFCBEC8A}"/>
</file>

<file path=docProps/app.xml><?xml version="1.0" encoding="utf-8"?>
<Properties xmlns="http://schemas.openxmlformats.org/officeDocument/2006/extended-properties" xmlns:vt="http://schemas.openxmlformats.org/officeDocument/2006/docPropsVTypes">
  <Template>Normal.dotm</Template>
  <TotalTime>33</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2022-08-01T11:16:00Z</dcterms:created>
  <dcterms:modified xsi:type="dcterms:W3CDTF">2022-08-01T11:52:00Z</dcterms:modified>
</cp:coreProperties>
</file>