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31E11" w14:textId="69F1250C" w:rsidR="00931121" w:rsidRDefault="00931121" w:rsidP="00931121">
      <w:r>
        <w:t xml:space="preserve">Ecology response additional for </w:t>
      </w:r>
      <w:r w:rsidRPr="00D37505">
        <w:t>F/22/93473 HAMPSHIRE FIRE AND RESCUE SERVICE HEADQUARTERS, LEIGH ROAD, EASTLEIGH, SO50 9SJ</w:t>
      </w:r>
    </w:p>
    <w:p w14:paraId="63C54CB0" w14:textId="77777777" w:rsidR="00931121" w:rsidRDefault="00931121" w:rsidP="00931121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Demolition of the existing "Live Fire" training buildings and removal of the firefighting foam training pad on the site of the Hampshire &amp; Isle of Wight Fire &amp; Rescue Service Headquarters. Installation of new live fire training facilities and associated smoke filtration units. Construction of associated hardstanding and fencing to the perimeter.</w:t>
      </w:r>
    </w:p>
    <w:p w14:paraId="231BE5F7" w14:textId="77777777" w:rsidR="00931121" w:rsidRDefault="00931121" w:rsidP="00931121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David Huckfield</w:t>
      </w:r>
      <w:r w:rsidRPr="004817A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</w:p>
    <w:p w14:paraId="08AF1B8B" w14:textId="77777777" w:rsidR="00931121" w:rsidRDefault="00931121" w:rsidP="00931121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20/9/22</w:t>
      </w:r>
    </w:p>
    <w:p w14:paraId="0051E909" w14:textId="0AB97EB5" w:rsidR="00931121" w:rsidRDefault="00931121" w:rsidP="00931121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 have reviewed the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Reptile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Survey and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Mitigation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Strategy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Report by Ecosupport (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16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September 2022)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.</w:t>
      </w:r>
      <w:r w:rsidR="0010266E" w:rsidRPr="0010266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10266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 was not able to visit the site in person but was able to see the </w:t>
      </w:r>
      <w:r w:rsidR="0010266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proposed </w:t>
      </w:r>
      <w:r w:rsidR="0010266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areas via a</w:t>
      </w:r>
      <w:r w:rsidR="0010266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n extensive</w:t>
      </w:r>
      <w:r w:rsidR="0010266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video call walkover and on aerial photos. </w:t>
      </w:r>
    </w:p>
    <w:p w14:paraId="50A9FBE7" w14:textId="122203F8" w:rsidR="00526D87" w:rsidRDefault="00712E9C" w:rsidP="00394894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overall strategy is acceptable, however there are a few details that need to be amended. Five records of slow worms on site were made between </w:t>
      </w:r>
      <w:r w:rsidR="0043794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June and July 2022 </w:t>
      </w:r>
      <w:r w:rsidR="00EB66B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and </w:t>
      </w:r>
      <w:r w:rsidR="0043794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not </w:t>
      </w:r>
      <w:r w:rsidR="00394894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April-May 2020 as in the heading of table 1</w:t>
      </w:r>
      <w:r w:rsidR="00AD084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</w:t>
      </w:r>
      <w:r w:rsidR="005755F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Reptiles recorded were </w:t>
      </w:r>
      <w:r w:rsidR="005755F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2 adult females</w:t>
      </w:r>
      <w:r w:rsidR="005755F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,</w:t>
      </w:r>
      <w:r w:rsidR="005755F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1 juvenile</w:t>
      </w:r>
      <w:r w:rsidR="005755F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and</w:t>
      </w:r>
      <w:r w:rsidR="005755F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2 subadults</w:t>
      </w:r>
      <w:r w:rsidR="005755F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. This implies that there could be a breeding population on site</w:t>
      </w:r>
      <w:r w:rsidR="008E59C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</w:t>
      </w:r>
    </w:p>
    <w:p w14:paraId="221BD807" w14:textId="344C0A10" w:rsidR="00526D87" w:rsidRDefault="001E1056" w:rsidP="00394894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If capture rates are higher than anticipated </w:t>
      </w:r>
      <w:r w:rsidR="006B17A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(requiring a full 60 capture days)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or the weather </w:t>
      </w:r>
      <w:r w:rsidR="001839A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conditions are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not suitable for </w:t>
      </w:r>
      <w:r w:rsidR="00CE779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required level of capture effort </w:t>
      </w:r>
      <w:r w:rsidR="005B7AC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(estimated as 20-30 days with 5</w:t>
      </w:r>
      <w:r w:rsidR="003D21F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consecutive visits in ideal weather conditions where no reptiles are captured or seen) </w:t>
      </w:r>
      <w:r w:rsidR="00CE779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then </w:t>
      </w:r>
      <w:r w:rsidR="006B17A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it will be necessary to delay the translocation</w:t>
      </w:r>
      <w:r w:rsidR="009E31E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/destructive search</w:t>
      </w:r>
      <w:r w:rsidR="006B17A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until next</w:t>
      </w:r>
      <w:r w:rsidR="00BD74D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season (April/May 2023)</w:t>
      </w:r>
      <w:r w:rsidR="006B17A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</w:t>
      </w:r>
    </w:p>
    <w:p w14:paraId="45A2FDAB" w14:textId="160F696D" w:rsidR="00823BAF" w:rsidRDefault="001E7BC8" w:rsidP="00823BAF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The proposed hibernaculum</w:t>
      </w:r>
      <w:r w:rsidR="003F098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(shown in figure 3)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should be created</w:t>
      </w:r>
      <w:r w:rsidR="008F7DE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and </w:t>
      </w:r>
      <w:r w:rsidR="00F63E0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vegetation in </w:t>
      </w:r>
      <w:r w:rsidR="00F95EB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</w:t>
      </w:r>
      <w:r w:rsidR="00AB14C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rea 3 </w:t>
      </w:r>
      <w:r w:rsidR="005252C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(on-site receptor area) </w:t>
      </w:r>
      <w:r w:rsidR="00AB14C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should be </w:t>
      </w:r>
      <w:r w:rsidR="0084572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managed </w:t>
      </w:r>
      <w:r w:rsidR="00A8373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before moving the reptiles from within the </w:t>
      </w:r>
      <w:r w:rsidR="00723C3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construction area</w:t>
      </w:r>
      <w:r w:rsidR="00985AD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. This will involve creating</w:t>
      </w:r>
      <w:r w:rsidR="0084572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additional basking areas </w:t>
      </w:r>
      <w:r w:rsidR="00DA758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and compost piles</w:t>
      </w:r>
      <w:r w:rsidR="00C6426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, particularly </w:t>
      </w:r>
      <w:r w:rsidR="00DA758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at the northern end. </w:t>
      </w:r>
      <w:r w:rsidR="00823BA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The area of scrub</w:t>
      </w:r>
      <w:r w:rsidR="0080722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and rubble</w:t>
      </w:r>
      <w:r w:rsidR="00823BA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to the north of the red line boundary </w:t>
      </w:r>
      <w:r w:rsidR="00A703C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also had reptile habitat potential, so </w:t>
      </w:r>
      <w:r w:rsidR="00556F9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ecological advice</w:t>
      </w:r>
      <w:r w:rsidR="0080722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/supervision</w:t>
      </w:r>
      <w:r w:rsidR="00556F9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must be obtained</w:t>
      </w:r>
      <w:r w:rsidR="00A703C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if that area is to be cleared at any point. </w:t>
      </w:r>
    </w:p>
    <w:p w14:paraId="684C3CFB" w14:textId="0C93B637" w:rsidR="00CB0197" w:rsidRDefault="00DB3CDD" w:rsidP="00823BAF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Biodiversity </w:t>
      </w:r>
      <w:r w:rsidR="00CB019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enhancement </w:t>
      </w:r>
      <w:r w:rsidR="00FE57E4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and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h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abitat </w:t>
      </w:r>
      <w:r w:rsidR="00FE57E4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management for wildlife </w:t>
      </w:r>
      <w:r w:rsidR="00CB019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in area 2 should be started as soon as possible to allow </w:t>
      </w:r>
      <w:r w:rsidR="00AC7C5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some new </w:t>
      </w:r>
      <w:r w:rsidR="00CB019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habitat to develo</w:t>
      </w:r>
      <w:r w:rsidR="0031669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p before the habitat in the construction site is lost. </w:t>
      </w:r>
      <w:r w:rsidR="00087B9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 </w:t>
      </w:r>
      <w:r w:rsidR="00D41EB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biodiversity </w:t>
      </w:r>
      <w:r w:rsidR="00087B9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environmental management plan (</w:t>
      </w:r>
      <w:r w:rsidR="00D41EB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B</w:t>
      </w:r>
      <w:r w:rsidR="00087B9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EMP)</w:t>
      </w:r>
      <w:r w:rsidR="00D41EB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for this area can be conditioned. </w:t>
      </w:r>
    </w:p>
    <w:p w14:paraId="1692CF16" w14:textId="25E732E5" w:rsidR="003D7E73" w:rsidRDefault="001A343D" w:rsidP="00931121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Ongoing </w:t>
      </w:r>
      <w:r w:rsidR="00CB019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reptile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habitat management and post-completion monitoring</w:t>
      </w:r>
      <w:r w:rsidR="002C1C5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and</w:t>
      </w:r>
      <w:r w:rsidR="00CB019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the habitat enhancements in area 2</w:t>
      </w:r>
      <w:r w:rsidR="002C1C5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3E2E1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can be secured via a Section 106 agreement</w:t>
      </w:r>
      <w:r w:rsidR="002C1C5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,</w:t>
      </w:r>
      <w:r w:rsidR="003E2E1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which can be conditioned. </w:t>
      </w:r>
    </w:p>
    <w:p w14:paraId="2354E976" w14:textId="0E7F3D9C" w:rsidR="00304C5E" w:rsidRDefault="00304C5E" w:rsidP="00931121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Lisa Malter</w:t>
      </w:r>
    </w:p>
    <w:p w14:paraId="426B391A" w14:textId="2B8E9E8F" w:rsidR="00304C5E" w:rsidRDefault="00304C5E" w:rsidP="00931121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Ecologist</w:t>
      </w:r>
    </w:p>
    <w:p w14:paraId="59AEC8A6" w14:textId="6165A980" w:rsidR="00D005AC" w:rsidRDefault="00D005AC"/>
    <w:sectPr w:rsidR="00D005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31121"/>
    <w:rsid w:val="00087B9A"/>
    <w:rsid w:val="0010266E"/>
    <w:rsid w:val="001839AF"/>
    <w:rsid w:val="001A343D"/>
    <w:rsid w:val="001D7F89"/>
    <w:rsid w:val="001E1056"/>
    <w:rsid w:val="001E7BC8"/>
    <w:rsid w:val="001F3D75"/>
    <w:rsid w:val="00206EE1"/>
    <w:rsid w:val="00212708"/>
    <w:rsid w:val="002C1C59"/>
    <w:rsid w:val="00304C5E"/>
    <w:rsid w:val="00316691"/>
    <w:rsid w:val="00394894"/>
    <w:rsid w:val="003D21FB"/>
    <w:rsid w:val="003D7E73"/>
    <w:rsid w:val="003E2E1A"/>
    <w:rsid w:val="003F0989"/>
    <w:rsid w:val="0043794C"/>
    <w:rsid w:val="005252C5"/>
    <w:rsid w:val="00526D87"/>
    <w:rsid w:val="00530E55"/>
    <w:rsid w:val="00556F9F"/>
    <w:rsid w:val="00565672"/>
    <w:rsid w:val="005755FD"/>
    <w:rsid w:val="005B7AC0"/>
    <w:rsid w:val="006275C9"/>
    <w:rsid w:val="006B17AB"/>
    <w:rsid w:val="00712E9C"/>
    <w:rsid w:val="00723C31"/>
    <w:rsid w:val="00807223"/>
    <w:rsid w:val="00823BAF"/>
    <w:rsid w:val="00845720"/>
    <w:rsid w:val="008D39C2"/>
    <w:rsid w:val="008E59C5"/>
    <w:rsid w:val="008F7DEF"/>
    <w:rsid w:val="00931121"/>
    <w:rsid w:val="00985AD2"/>
    <w:rsid w:val="009E31ED"/>
    <w:rsid w:val="00A174CF"/>
    <w:rsid w:val="00A703CE"/>
    <w:rsid w:val="00A83730"/>
    <w:rsid w:val="00AB14C1"/>
    <w:rsid w:val="00AC7C5C"/>
    <w:rsid w:val="00AD084B"/>
    <w:rsid w:val="00AE19C3"/>
    <w:rsid w:val="00BC1614"/>
    <w:rsid w:val="00BD74D7"/>
    <w:rsid w:val="00C603B2"/>
    <w:rsid w:val="00C61714"/>
    <w:rsid w:val="00C6426E"/>
    <w:rsid w:val="00CA727F"/>
    <w:rsid w:val="00CB0197"/>
    <w:rsid w:val="00CE2FB2"/>
    <w:rsid w:val="00CE779C"/>
    <w:rsid w:val="00D005AC"/>
    <w:rsid w:val="00D41EB5"/>
    <w:rsid w:val="00DA758A"/>
    <w:rsid w:val="00DB3CDD"/>
    <w:rsid w:val="00EB66B2"/>
    <w:rsid w:val="00EB7180"/>
    <w:rsid w:val="00F63E02"/>
    <w:rsid w:val="00F95EB2"/>
    <w:rsid w:val="00FE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13A88"/>
  <w15:chartTrackingRefBased/>
  <w15:docId w15:val="{6EFCCD24-DA26-4F55-A1F6-F5753CE97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1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62</cp:revision>
  <dcterms:created xsi:type="dcterms:W3CDTF">2022-09-20T09:07:00Z</dcterms:created>
  <dcterms:modified xsi:type="dcterms:W3CDTF">2022-09-20T13:39:00Z</dcterms:modified>
</cp:coreProperties>
</file>