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C87CDA" w:rsidRDefault="00C87CDA" w:rsidP="002053F6">
      <w:pPr>
        <w:outlineLvl w:val="0"/>
        <w:rPr>
          <w:rFonts w:ascii="Arial" w:hAnsi="Arial"/>
          <w:b/>
          <w:sz w:val="28"/>
        </w:rPr>
      </w:pPr>
      <w:r>
        <w:rPr>
          <w:rFonts w:ascii="Arial" w:hAnsi="Arial"/>
          <w:b/>
          <w:sz w:val="28"/>
        </w:rPr>
        <w:t xml:space="preserve">F/22/93572 – </w:t>
      </w:r>
      <w:proofErr w:type="spellStart"/>
      <w:r>
        <w:rPr>
          <w:rFonts w:ascii="Arial" w:hAnsi="Arial"/>
          <w:b/>
          <w:sz w:val="28"/>
        </w:rPr>
        <w:t>Maindenstone</w:t>
      </w:r>
      <w:proofErr w:type="spellEnd"/>
      <w:r>
        <w:rPr>
          <w:rFonts w:ascii="Arial" w:hAnsi="Arial"/>
          <w:b/>
          <w:sz w:val="28"/>
        </w:rPr>
        <w:t xml:space="preserve"> Heath, Blundell Lane, </w:t>
      </w:r>
      <w:proofErr w:type="spellStart"/>
      <w:r>
        <w:rPr>
          <w:rFonts w:ascii="Arial" w:hAnsi="Arial"/>
          <w:b/>
          <w:sz w:val="28"/>
        </w:rPr>
        <w:t>Bursledon</w:t>
      </w:r>
      <w:proofErr w:type="spellEnd"/>
      <w:r>
        <w:rPr>
          <w:rFonts w:ascii="Arial" w:hAnsi="Arial"/>
          <w:b/>
          <w:sz w:val="28"/>
        </w:rPr>
        <w:t>,</w:t>
      </w:r>
    </w:p>
    <w:p w:rsidR="002053F6" w:rsidRDefault="00C87CDA" w:rsidP="002053F6">
      <w:pPr>
        <w:outlineLvl w:val="0"/>
        <w:rPr>
          <w:rFonts w:ascii="Arial" w:hAnsi="Arial"/>
          <w:b/>
          <w:sz w:val="28"/>
        </w:rPr>
      </w:pPr>
      <w:r>
        <w:rPr>
          <w:rFonts w:ascii="Arial" w:hAnsi="Arial"/>
          <w:b/>
          <w:sz w:val="28"/>
        </w:rPr>
        <w:t xml:space="preserve">                      SO31 1AA.</w:t>
      </w:r>
    </w:p>
    <w:p w:rsidR="002053F6" w:rsidRDefault="002053F6" w:rsidP="002053F6">
      <w:pPr>
        <w:outlineLvl w:val="0"/>
        <w:rPr>
          <w:rFonts w:ascii="Arial" w:hAnsi="Arial"/>
          <w:b/>
          <w:sz w:val="28"/>
        </w:rPr>
      </w:pPr>
    </w:p>
    <w:p w:rsidR="00F75F7A" w:rsidRDefault="002053F6" w:rsidP="002053F6">
      <w:pPr>
        <w:outlineLvl w:val="0"/>
        <w:rPr>
          <w:rFonts w:ascii="Arial" w:hAnsi="Arial"/>
        </w:rPr>
      </w:pPr>
      <w:r>
        <w:rPr>
          <w:rFonts w:ascii="Arial" w:hAnsi="Arial"/>
          <w:b/>
        </w:rPr>
        <w:t xml:space="preserve">24.09.2022. Update.  </w:t>
      </w:r>
      <w:r>
        <w:rPr>
          <w:rFonts w:ascii="Arial" w:hAnsi="Arial"/>
        </w:rPr>
        <w:t>The drawing has been amended to clarify that the cladding of the former doors facing the road is to be vertical boarding, which is entirely appropriate</w:t>
      </w:r>
      <w:r w:rsidR="003778C0">
        <w:rPr>
          <w:rFonts w:ascii="Arial" w:hAnsi="Arial"/>
        </w:rPr>
        <w:t xml:space="preserve"> if wide enough</w:t>
      </w:r>
      <w:r>
        <w:rPr>
          <w:rFonts w:ascii="Arial" w:hAnsi="Arial"/>
        </w:rPr>
        <w:t xml:space="preserve">, </w:t>
      </w:r>
      <w:r w:rsidR="003778C0">
        <w:rPr>
          <w:rFonts w:ascii="Arial" w:hAnsi="Arial"/>
        </w:rPr>
        <w:t xml:space="preserve">but </w:t>
      </w:r>
      <w:r>
        <w:rPr>
          <w:rFonts w:ascii="Arial" w:hAnsi="Arial"/>
        </w:rPr>
        <w:t xml:space="preserve">the cross section does however still show the earlier proposed high level glazing.  </w:t>
      </w:r>
    </w:p>
    <w:p w:rsidR="00F75F7A" w:rsidRDefault="00F75F7A" w:rsidP="002053F6">
      <w:pPr>
        <w:outlineLvl w:val="0"/>
        <w:rPr>
          <w:rFonts w:ascii="Arial" w:hAnsi="Arial"/>
        </w:rPr>
      </w:pPr>
    </w:p>
    <w:p w:rsidR="00C87CDA" w:rsidRPr="002053F6" w:rsidRDefault="002053F6" w:rsidP="002053F6">
      <w:pPr>
        <w:outlineLvl w:val="0"/>
        <w:rPr>
          <w:rFonts w:ascii="Arial" w:hAnsi="Arial"/>
        </w:rPr>
      </w:pPr>
      <w:r>
        <w:rPr>
          <w:rFonts w:ascii="Arial" w:hAnsi="Arial"/>
        </w:rPr>
        <w:t>Th</w:t>
      </w:r>
      <w:r w:rsidR="00F75F7A">
        <w:rPr>
          <w:rFonts w:ascii="Arial" w:hAnsi="Arial"/>
        </w:rPr>
        <w:t>e above</w:t>
      </w:r>
      <w:r>
        <w:rPr>
          <w:rFonts w:ascii="Arial" w:hAnsi="Arial"/>
        </w:rPr>
        <w:t xml:space="preserve"> correction removes the need for my holding objection but one further point is the amount of greener</w:t>
      </w:r>
      <w:r w:rsidR="00A200A2">
        <w:rPr>
          <w:rFonts w:ascii="Arial" w:hAnsi="Arial"/>
        </w:rPr>
        <w:t>y.  A row of self seeded saplings have been allowed to gro</w:t>
      </w:r>
      <w:r w:rsidR="00F75F7A">
        <w:rPr>
          <w:rFonts w:ascii="Arial" w:hAnsi="Arial"/>
        </w:rPr>
        <w:t>w</w:t>
      </w:r>
      <w:r w:rsidR="00A200A2">
        <w:rPr>
          <w:rFonts w:ascii="Arial" w:hAnsi="Arial"/>
        </w:rPr>
        <w:t xml:space="preserve"> up immediately adjacent to the structure which will do it no good </w:t>
      </w:r>
      <w:r w:rsidR="00F75F7A">
        <w:rPr>
          <w:rFonts w:ascii="Arial" w:hAnsi="Arial"/>
        </w:rPr>
        <w:t xml:space="preserve">at all </w:t>
      </w:r>
      <w:r w:rsidR="00A200A2">
        <w:rPr>
          <w:rFonts w:ascii="Arial" w:hAnsi="Arial"/>
        </w:rPr>
        <w:t xml:space="preserve">and need to be </w:t>
      </w:r>
      <w:r w:rsidR="00F75F7A">
        <w:rPr>
          <w:rFonts w:ascii="Arial" w:hAnsi="Arial"/>
        </w:rPr>
        <w:t xml:space="preserve">removed but appear to have achieved the size requiring consent for felling within a conservation area.       </w:t>
      </w:r>
      <w:proofErr w:type="gramStart"/>
      <w:r w:rsidR="00F75F7A" w:rsidRPr="00645A5B">
        <w:rPr>
          <w:rFonts w:ascii="Arial" w:hAnsi="Arial"/>
          <w:b/>
          <w:color w:val="0000FF"/>
          <w:shd w:val="clear" w:color="auto" w:fill="FFFFFF"/>
        </w:rPr>
        <w:t>Tim J S Dyer</w:t>
      </w:r>
      <w:r w:rsidR="00F75F7A">
        <w:rPr>
          <w:rFonts w:ascii="Arial" w:hAnsi="Arial"/>
          <w:b/>
          <w:color w:val="0000FF"/>
          <w:shd w:val="clear" w:color="auto" w:fill="FFFFFF"/>
        </w:rPr>
        <w:t>.</w:t>
      </w:r>
      <w:proofErr w:type="gramEnd"/>
    </w:p>
    <w:p w:rsidR="00C87CDA" w:rsidRDefault="00C87CDA">
      <w:pPr>
        <w:rPr>
          <w:rFonts w:ascii="Arial" w:hAnsi="Arial"/>
          <w:b/>
          <w:sz w:val="28"/>
        </w:rPr>
      </w:pPr>
    </w:p>
    <w:p w:rsidR="00C87CDA" w:rsidRDefault="00C87CDA" w:rsidP="002053F6">
      <w:pPr>
        <w:outlineLvl w:val="0"/>
        <w:rPr>
          <w:rFonts w:ascii="Arial" w:hAnsi="Arial"/>
          <w:b/>
        </w:rPr>
      </w:pPr>
      <w:r>
        <w:rPr>
          <w:rFonts w:ascii="Arial" w:hAnsi="Arial"/>
          <w:b/>
        </w:rPr>
        <w:t>Context.</w:t>
      </w:r>
    </w:p>
    <w:p w:rsidR="00C87CDA" w:rsidRDefault="00C87CDA">
      <w:pPr>
        <w:rPr>
          <w:rFonts w:ascii="Arial" w:hAnsi="Arial"/>
        </w:rPr>
      </w:pPr>
      <w:r>
        <w:rPr>
          <w:rFonts w:ascii="Arial" w:hAnsi="Arial"/>
        </w:rPr>
        <w:t xml:space="preserve">This proposal is for conversion of the Storehouse, an ancillary building on the </w:t>
      </w:r>
      <w:proofErr w:type="spellStart"/>
      <w:r>
        <w:rPr>
          <w:rFonts w:ascii="Arial" w:hAnsi="Arial"/>
        </w:rPr>
        <w:t>Maidenstone</w:t>
      </w:r>
      <w:proofErr w:type="spellEnd"/>
      <w:r>
        <w:rPr>
          <w:rFonts w:ascii="Arial" w:hAnsi="Arial"/>
        </w:rPr>
        <w:t xml:space="preserve"> Heath site, situated at the north end of the </w:t>
      </w:r>
      <w:proofErr w:type="gramStart"/>
      <w:r>
        <w:rPr>
          <w:rFonts w:ascii="Arial" w:hAnsi="Arial"/>
        </w:rPr>
        <w:t>north-eastern</w:t>
      </w:r>
      <w:proofErr w:type="gramEnd"/>
      <w:r>
        <w:rPr>
          <w:rFonts w:ascii="Arial" w:hAnsi="Arial"/>
        </w:rPr>
        <w:t xml:space="preserve"> arm of the Old </w:t>
      </w:r>
      <w:proofErr w:type="spellStart"/>
      <w:r>
        <w:rPr>
          <w:rFonts w:ascii="Arial" w:hAnsi="Arial"/>
        </w:rPr>
        <w:t>Bursledon</w:t>
      </w:r>
      <w:proofErr w:type="spellEnd"/>
      <w:r>
        <w:rPr>
          <w:rFonts w:ascii="Arial" w:hAnsi="Arial"/>
        </w:rPr>
        <w:t xml:space="preserve"> Conservation Area in sub-zone 1c to a habitable unit, so restoring the building before it becomes too dilapidated to save.</w:t>
      </w:r>
    </w:p>
    <w:p w:rsidR="00C87CDA" w:rsidRDefault="00C87CDA">
      <w:pPr>
        <w:rPr>
          <w:rFonts w:ascii="Arial" w:hAnsi="Arial"/>
        </w:rPr>
      </w:pPr>
    </w:p>
    <w:p w:rsidR="00AE19FF" w:rsidRDefault="00C87CDA">
      <w:pPr>
        <w:rPr>
          <w:rFonts w:ascii="Arial" w:hAnsi="Arial"/>
        </w:rPr>
      </w:pPr>
      <w:r>
        <w:rPr>
          <w:rFonts w:ascii="Arial" w:hAnsi="Arial"/>
        </w:rPr>
        <w:t xml:space="preserve">The building is one </w:t>
      </w:r>
      <w:r w:rsidR="00AE19FF">
        <w:rPr>
          <w:rFonts w:ascii="Arial" w:hAnsi="Arial"/>
        </w:rPr>
        <w:t xml:space="preserve">of a group including this, the main house and The Stable just to the </w:t>
      </w:r>
      <w:proofErr w:type="gramStart"/>
      <w:r w:rsidR="00AE19FF">
        <w:rPr>
          <w:rFonts w:ascii="Arial" w:hAnsi="Arial"/>
        </w:rPr>
        <w:t>north-west</w:t>
      </w:r>
      <w:proofErr w:type="gramEnd"/>
      <w:r w:rsidR="00AE19FF">
        <w:rPr>
          <w:rFonts w:ascii="Arial" w:hAnsi="Arial"/>
        </w:rPr>
        <w:t xml:space="preserve"> now in separate ownership </w:t>
      </w:r>
      <w:r>
        <w:rPr>
          <w:rFonts w:ascii="Arial" w:hAnsi="Arial"/>
        </w:rPr>
        <w:t>which makes a significant contribution to</w:t>
      </w:r>
      <w:r w:rsidR="00AE19FF">
        <w:rPr>
          <w:rFonts w:ascii="Arial" w:hAnsi="Arial"/>
        </w:rPr>
        <w:t xml:space="preserve"> this part of the conservation area as highlighted in the Old </w:t>
      </w:r>
      <w:proofErr w:type="spellStart"/>
      <w:r w:rsidR="00AE19FF">
        <w:rPr>
          <w:rFonts w:ascii="Arial" w:hAnsi="Arial"/>
        </w:rPr>
        <w:t>Bursledon</w:t>
      </w:r>
      <w:proofErr w:type="spellEnd"/>
      <w:r w:rsidR="00AE19FF">
        <w:rPr>
          <w:rFonts w:ascii="Arial" w:hAnsi="Arial"/>
        </w:rPr>
        <w:t xml:space="preserve"> Conservation Area Appraisal and Management Proposals SPD adopted in February 2012.</w:t>
      </w:r>
      <w:r>
        <w:rPr>
          <w:rFonts w:ascii="Arial" w:hAnsi="Arial"/>
        </w:rPr>
        <w:t xml:space="preserve"> </w:t>
      </w:r>
      <w:r w:rsidR="008D39FB">
        <w:rPr>
          <w:rFonts w:ascii="Arial" w:hAnsi="Arial"/>
        </w:rPr>
        <w:t xml:space="preserve"> This building is particularly relevant, as together with The Stable they are situated hard onto the road.</w:t>
      </w:r>
    </w:p>
    <w:p w:rsidR="00AE19FF" w:rsidRDefault="00AE19FF">
      <w:pPr>
        <w:rPr>
          <w:rFonts w:ascii="Arial" w:hAnsi="Arial"/>
        </w:rPr>
      </w:pPr>
    </w:p>
    <w:p w:rsidR="008D39FB" w:rsidRDefault="00AE19FF">
      <w:pPr>
        <w:rPr>
          <w:rFonts w:ascii="Arial" w:hAnsi="Arial"/>
        </w:rPr>
      </w:pPr>
      <w:r>
        <w:rPr>
          <w:rFonts w:ascii="Arial" w:hAnsi="Arial"/>
        </w:rPr>
        <w:t xml:space="preserve">There are no listed buildings in the immediate vicinity, the nearest being St. </w:t>
      </w:r>
      <w:proofErr w:type="spellStart"/>
      <w:r>
        <w:rPr>
          <w:rFonts w:ascii="Arial" w:hAnsi="Arial"/>
        </w:rPr>
        <w:t>Leonards</w:t>
      </w:r>
      <w:proofErr w:type="spellEnd"/>
      <w:r>
        <w:rPr>
          <w:rFonts w:ascii="Arial" w:hAnsi="Arial"/>
        </w:rPr>
        <w:t xml:space="preserve"> Church, </w:t>
      </w:r>
      <w:proofErr w:type="spellStart"/>
      <w:r>
        <w:rPr>
          <w:rFonts w:ascii="Arial" w:hAnsi="Arial"/>
        </w:rPr>
        <w:t>Upcott</w:t>
      </w:r>
      <w:proofErr w:type="spellEnd"/>
      <w:r>
        <w:rPr>
          <w:rFonts w:ascii="Arial" w:hAnsi="Arial"/>
        </w:rPr>
        <w:t xml:space="preserve"> and </w:t>
      </w:r>
      <w:proofErr w:type="spellStart"/>
      <w:r>
        <w:rPr>
          <w:rFonts w:ascii="Arial" w:hAnsi="Arial"/>
        </w:rPr>
        <w:t>Greywell</w:t>
      </w:r>
      <w:proofErr w:type="spellEnd"/>
      <w:r>
        <w:rPr>
          <w:rFonts w:ascii="Arial" w:hAnsi="Arial"/>
        </w:rPr>
        <w:t xml:space="preserve"> with Ewers and </w:t>
      </w:r>
      <w:r w:rsidR="008D39FB">
        <w:rPr>
          <w:rFonts w:ascii="Arial" w:hAnsi="Arial"/>
        </w:rPr>
        <w:t>T</w:t>
      </w:r>
      <w:r>
        <w:rPr>
          <w:rFonts w:ascii="Arial" w:hAnsi="Arial"/>
        </w:rPr>
        <w:t>he Jolly Sailor</w:t>
      </w:r>
      <w:r w:rsidR="008D39FB">
        <w:rPr>
          <w:rFonts w:ascii="Arial" w:hAnsi="Arial"/>
        </w:rPr>
        <w:t xml:space="preserve"> on the waterside down in </w:t>
      </w:r>
      <w:proofErr w:type="spellStart"/>
      <w:r w:rsidR="008D39FB">
        <w:rPr>
          <w:rFonts w:ascii="Arial" w:hAnsi="Arial"/>
        </w:rPr>
        <w:t>Bursledon</w:t>
      </w:r>
      <w:proofErr w:type="spellEnd"/>
      <w:r w:rsidR="008D39FB">
        <w:rPr>
          <w:rFonts w:ascii="Arial" w:hAnsi="Arial"/>
        </w:rPr>
        <w:t xml:space="preserve"> Pool itself.</w:t>
      </w:r>
    </w:p>
    <w:p w:rsidR="008D39FB" w:rsidRDefault="008D39FB">
      <w:pPr>
        <w:rPr>
          <w:rFonts w:ascii="Arial" w:hAnsi="Arial"/>
        </w:rPr>
      </w:pPr>
    </w:p>
    <w:p w:rsidR="008D39FB" w:rsidRDefault="008D39FB" w:rsidP="002053F6">
      <w:pPr>
        <w:outlineLvl w:val="0"/>
        <w:rPr>
          <w:rFonts w:ascii="Arial" w:hAnsi="Arial"/>
          <w:b/>
        </w:rPr>
      </w:pPr>
      <w:r>
        <w:rPr>
          <w:rFonts w:ascii="Arial" w:hAnsi="Arial"/>
          <w:b/>
        </w:rPr>
        <w:t>The Proposal.</w:t>
      </w:r>
    </w:p>
    <w:p w:rsidR="00D30297" w:rsidRDefault="001E10CF">
      <w:pPr>
        <w:rPr>
          <w:rFonts w:ascii="Arial" w:hAnsi="Arial"/>
        </w:rPr>
      </w:pPr>
      <w:r>
        <w:rPr>
          <w:rFonts w:ascii="Arial" w:hAnsi="Arial"/>
        </w:rPr>
        <w:t>The existing building is an oak frame with a plain tiled roof and mostly weather-boarded elevations.  The exception to this appears to be the side facing the road but the proposal drawing is confused in that the plan annotates the roadside wall from the south-east end being brick and the northern end shown as timber framing clad in weatherboarding with the note between the two saying ‘existing door removed and replace</w:t>
      </w:r>
      <w:r w:rsidR="00542B8C">
        <w:rPr>
          <w:rFonts w:ascii="Arial" w:hAnsi="Arial"/>
        </w:rPr>
        <w:t xml:space="preserve">d with timber panel wall to match existing door.’  The elevation however reads ‘existing door removed and opening made good with brick and glass block panel.’  </w:t>
      </w:r>
    </w:p>
    <w:p w:rsidR="00D30297" w:rsidRDefault="00D30297">
      <w:pPr>
        <w:rPr>
          <w:rFonts w:ascii="Arial" w:hAnsi="Arial"/>
        </w:rPr>
      </w:pPr>
    </w:p>
    <w:p w:rsidR="00D30297" w:rsidRDefault="00542B8C">
      <w:pPr>
        <w:rPr>
          <w:rFonts w:ascii="Arial" w:hAnsi="Arial"/>
        </w:rPr>
      </w:pPr>
      <w:r>
        <w:rPr>
          <w:rFonts w:ascii="Arial" w:hAnsi="Arial"/>
        </w:rPr>
        <w:t>This needs clarifying but the glass block panel looks out of place in a building of this character.  The original doors would have most probably been vertically boarded which would look far more appropriate in this context.  Some small pane glazing could be provided for the day lighting needed for the kitchen.</w:t>
      </w:r>
    </w:p>
    <w:p w:rsidR="00D30297" w:rsidRDefault="00D30297">
      <w:pPr>
        <w:rPr>
          <w:rFonts w:ascii="Arial" w:hAnsi="Arial"/>
        </w:rPr>
      </w:pPr>
    </w:p>
    <w:p w:rsidR="00D30297" w:rsidRDefault="00D30297">
      <w:pPr>
        <w:rPr>
          <w:rFonts w:ascii="Arial" w:hAnsi="Arial"/>
        </w:rPr>
      </w:pPr>
      <w:r>
        <w:rPr>
          <w:rFonts w:ascii="Arial" w:hAnsi="Arial"/>
        </w:rPr>
        <w:t>This small ancillary building needs saving before it is too far gone and one of the group is lost damaging the conservation area and this seems a sensible solution to provide the requisite funding.  In planning terms the building will most probably be required to remain an annexe to the main house but otherwise is likely to be lost I fear.</w:t>
      </w:r>
    </w:p>
    <w:p w:rsidR="00D30297" w:rsidRDefault="00D30297">
      <w:pPr>
        <w:rPr>
          <w:rFonts w:ascii="Arial" w:hAnsi="Arial"/>
        </w:rPr>
      </w:pPr>
    </w:p>
    <w:p w:rsidR="00D30297" w:rsidRDefault="00D30297" w:rsidP="002053F6">
      <w:pPr>
        <w:outlineLvl w:val="0"/>
        <w:rPr>
          <w:rFonts w:ascii="Arial" w:hAnsi="Arial"/>
          <w:b/>
        </w:rPr>
      </w:pPr>
      <w:r>
        <w:rPr>
          <w:rFonts w:ascii="Arial" w:hAnsi="Arial"/>
          <w:b/>
        </w:rPr>
        <w:t>Conclusion.</w:t>
      </w:r>
    </w:p>
    <w:p w:rsidR="00295F32" w:rsidRDefault="00D30297">
      <w:pPr>
        <w:rPr>
          <w:rFonts w:ascii="Arial" w:hAnsi="Arial"/>
        </w:rPr>
      </w:pPr>
      <w:r>
        <w:rPr>
          <w:rFonts w:ascii="Arial" w:hAnsi="Arial"/>
        </w:rPr>
        <w:t>From a conservation perspective there is no problem with the conversion subject to the roadside door/panel conundrum being resolved</w:t>
      </w:r>
      <w:r w:rsidR="00295F32">
        <w:rPr>
          <w:rFonts w:ascii="Arial" w:hAnsi="Arial"/>
        </w:rPr>
        <w:t>, so holding objection until then.</w:t>
      </w:r>
    </w:p>
    <w:p w:rsidR="00645A5B" w:rsidRDefault="00295F32">
      <w:pPr>
        <w:rPr>
          <w:rFonts w:ascii="Arial" w:hAnsi="Arial"/>
        </w:rPr>
      </w:pPr>
      <w:r>
        <w:rPr>
          <w:rFonts w:ascii="Arial" w:hAnsi="Arial"/>
        </w:rPr>
        <w:t>20.09.2022.</w:t>
      </w:r>
    </w:p>
    <w:p w:rsidR="00645A5B" w:rsidRPr="00645A5B" w:rsidRDefault="00645A5B" w:rsidP="00645A5B">
      <w:pPr>
        <w:rPr>
          <w:rFonts w:ascii="Arial" w:hAnsi="Arial"/>
          <w:color w:val="222222"/>
        </w:rPr>
      </w:pPr>
      <w:r w:rsidRPr="00645A5B">
        <w:rPr>
          <w:rFonts w:ascii="Arial" w:hAnsi="Arial"/>
          <w:b/>
          <w:color w:val="0000FF"/>
          <w:shd w:val="clear" w:color="auto" w:fill="FFFFFF"/>
        </w:rPr>
        <w:t>Tim J S Dyer,</w:t>
      </w:r>
      <w:r w:rsidRPr="00645A5B">
        <w:rPr>
          <w:rFonts w:ascii="Arial" w:hAnsi="Arial"/>
          <w:color w:val="0000FF"/>
        </w:rPr>
        <w:t> </w:t>
      </w:r>
      <w:proofErr w:type="spellStart"/>
      <w:r w:rsidRPr="00645A5B">
        <w:rPr>
          <w:rFonts w:ascii="Arial" w:hAnsi="Arial"/>
          <w:color w:val="666666"/>
          <w:sz w:val="15"/>
          <w:szCs w:val="15"/>
          <w:shd w:val="clear" w:color="auto" w:fill="FFFFFF"/>
        </w:rPr>
        <w:t>B.Sc.</w:t>
      </w:r>
      <w:proofErr w:type="gramStart"/>
      <w:r w:rsidRPr="00645A5B">
        <w:rPr>
          <w:rFonts w:ascii="Arial" w:hAnsi="Arial"/>
          <w:color w:val="666666"/>
          <w:sz w:val="15"/>
          <w:szCs w:val="15"/>
          <w:shd w:val="clear" w:color="auto" w:fill="FFFFFF"/>
        </w:rPr>
        <w:t>,Dip.Arch</w:t>
      </w:r>
      <w:proofErr w:type="spellEnd"/>
      <w:proofErr w:type="gramEnd"/>
      <w:r w:rsidRPr="00645A5B">
        <w:rPr>
          <w:rFonts w:ascii="Arial" w:hAnsi="Arial"/>
          <w:color w:val="666666"/>
          <w:sz w:val="15"/>
          <w:szCs w:val="15"/>
          <w:shd w:val="clear" w:color="auto" w:fill="FFFFFF"/>
        </w:rPr>
        <w:t>.(</w:t>
      </w:r>
      <w:proofErr w:type="spellStart"/>
      <w:r w:rsidRPr="00645A5B">
        <w:rPr>
          <w:rFonts w:ascii="Arial" w:hAnsi="Arial"/>
          <w:color w:val="666666"/>
          <w:sz w:val="15"/>
          <w:szCs w:val="15"/>
          <w:shd w:val="clear" w:color="auto" w:fill="FFFFFF"/>
        </w:rPr>
        <w:t>Birm</w:t>
      </w:r>
      <w:proofErr w:type="spellEnd"/>
      <w:r w:rsidRPr="00645A5B">
        <w:rPr>
          <w:rFonts w:ascii="Arial" w:hAnsi="Arial"/>
          <w:color w:val="666666"/>
          <w:sz w:val="15"/>
          <w:szCs w:val="15"/>
          <w:shd w:val="clear" w:color="auto" w:fill="FFFFFF"/>
        </w:rPr>
        <w:t xml:space="preserve">), </w:t>
      </w:r>
      <w:proofErr w:type="spellStart"/>
      <w:r w:rsidRPr="00645A5B">
        <w:rPr>
          <w:rFonts w:ascii="Arial" w:hAnsi="Arial"/>
          <w:color w:val="666666"/>
          <w:sz w:val="15"/>
          <w:szCs w:val="15"/>
          <w:shd w:val="clear" w:color="auto" w:fill="FFFFFF"/>
        </w:rPr>
        <w:t>Grad.Dip.Conservation</w:t>
      </w:r>
      <w:proofErr w:type="spellEnd"/>
      <w:r w:rsidRPr="00645A5B">
        <w:rPr>
          <w:rFonts w:ascii="Arial" w:hAnsi="Arial"/>
          <w:color w:val="666666"/>
          <w:sz w:val="15"/>
          <w:szCs w:val="15"/>
          <w:shd w:val="clear" w:color="auto" w:fill="FFFFFF"/>
        </w:rPr>
        <w:t>(AA), RIBA.</w:t>
      </w:r>
      <w:r>
        <w:rPr>
          <w:rFonts w:ascii="Arial" w:hAnsi="Arial"/>
          <w:color w:val="666666"/>
          <w:sz w:val="15"/>
          <w:szCs w:val="15"/>
          <w:shd w:val="clear" w:color="auto" w:fill="FFFFFF"/>
        </w:rPr>
        <w:t xml:space="preserve"> </w:t>
      </w:r>
      <w:r w:rsidRPr="00645A5B">
        <w:rPr>
          <w:rFonts w:ascii="Arial" w:hAnsi="Arial"/>
          <w:color w:val="0000FF"/>
          <w:sz w:val="15"/>
          <w:szCs w:val="15"/>
        </w:rPr>
        <w:t>Built Heritage Consultant.</w:t>
      </w:r>
      <w:r w:rsidRPr="00645A5B">
        <w:rPr>
          <w:rFonts w:ascii="Arial" w:hAnsi="Arial"/>
          <w:color w:val="222222"/>
        </w:rPr>
        <w:t> </w:t>
      </w:r>
    </w:p>
    <w:p w:rsidR="00645A5B" w:rsidRPr="00645A5B" w:rsidRDefault="00645A5B" w:rsidP="00645A5B">
      <w:pPr>
        <w:rPr>
          <w:rFonts w:ascii="Times" w:hAnsi="Times"/>
          <w:sz w:val="20"/>
          <w:szCs w:val="20"/>
        </w:rPr>
      </w:pPr>
    </w:p>
    <w:p w:rsidR="00C87CDA" w:rsidRPr="00D30297" w:rsidRDefault="00C87CDA">
      <w:pPr>
        <w:rPr>
          <w:rFonts w:ascii="Arial" w:hAnsi="Arial"/>
        </w:rPr>
      </w:pPr>
    </w:p>
    <w:sectPr w:rsidR="00C87CDA" w:rsidRPr="00D30297" w:rsidSect="00C87CDA">
      <w:pgSz w:w="11900" w:h="16840"/>
      <w:pgMar w:top="1440" w:right="1800" w:bottom="1440" w:left="1800" w:header="708" w:footer="708" w:gutter="0"/>
      <w:cols w:space="708"/>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Lucida Grande">
    <w:panose1 w:val="050000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doNotAutofitConstrainedTables/>
    <w:doNotVertAlignCellWithSp/>
    <w:doNotBreakConstrainedForcedTable/>
    <w:useAnsiKerningPairs/>
    <w:cachedColBalance/>
    <w:splitPgBreakAndParaMark/>
  </w:compat>
  <w:rsids>
    <w:rsidRoot w:val="00C87CDA"/>
    <w:rsid w:val="001E10CF"/>
    <w:rsid w:val="002053F6"/>
    <w:rsid w:val="00295F32"/>
    <w:rsid w:val="003778C0"/>
    <w:rsid w:val="00542B8C"/>
    <w:rsid w:val="00645A5B"/>
    <w:rsid w:val="006466F1"/>
    <w:rsid w:val="008D39FB"/>
    <w:rsid w:val="00A200A2"/>
    <w:rsid w:val="00AE19FF"/>
    <w:rsid w:val="00C87CDA"/>
    <w:rsid w:val="00D30297"/>
    <w:rsid w:val="00F75F7A"/>
  </w:rsids>
  <m:mathPr>
    <m:mathFont m:val="Lucida Grande"/>
    <m:brkBin m:val="before"/>
    <m:brkBinSub m:val="--"/>
    <m:smallFrac m:val="off"/>
    <m:dispDef m:val="off"/>
    <m:lMargin m:val="0"/>
    <m:rMargin m:val="0"/>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5ACD"/>
    <w:rPr>
      <w:sz w:val="24"/>
      <w:szCs w:val="24"/>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apple-converted-space">
    <w:name w:val="apple-converted-space"/>
    <w:basedOn w:val="DefaultParagraphFont"/>
    <w:rsid w:val="00645A5B"/>
  </w:style>
  <w:style w:type="paragraph" w:styleId="DocumentMap">
    <w:name w:val="Document Map"/>
    <w:basedOn w:val="Normal"/>
    <w:link w:val="DocumentMapChar"/>
    <w:uiPriority w:val="99"/>
    <w:semiHidden/>
    <w:unhideWhenUsed/>
    <w:rsid w:val="002053F6"/>
    <w:rPr>
      <w:rFonts w:ascii="Lucida Grande" w:hAnsi="Lucida Grande"/>
    </w:rPr>
  </w:style>
  <w:style w:type="character" w:customStyle="1" w:styleId="DocumentMapChar">
    <w:name w:val="Document Map Char"/>
    <w:basedOn w:val="DefaultParagraphFont"/>
    <w:link w:val="DocumentMap"/>
    <w:uiPriority w:val="99"/>
    <w:semiHidden/>
    <w:rsid w:val="002053F6"/>
    <w:rPr>
      <w:rFonts w:ascii="Lucida Grande" w:hAnsi="Lucida Grande"/>
      <w:sz w:val="24"/>
      <w:szCs w:val="24"/>
    </w:rPr>
  </w:style>
</w:styles>
</file>

<file path=word/webSettings.xml><?xml version="1.0" encoding="utf-8"?>
<w:webSettings xmlns:r="http://schemas.openxmlformats.org/officeDocument/2006/relationships" xmlns:w="http://schemas.openxmlformats.org/wordprocessingml/2006/main">
  <w:divs>
    <w:div w:id="1870944819">
      <w:bodyDiv w:val="1"/>
      <w:marLeft w:val="0"/>
      <w:marRight w:val="0"/>
      <w:marTop w:val="0"/>
      <w:marBottom w:val="0"/>
      <w:divBdr>
        <w:top w:val="none" w:sz="0" w:space="0" w:color="auto"/>
        <w:left w:val="none" w:sz="0" w:space="0" w:color="auto"/>
        <w:bottom w:val="none" w:sz="0" w:space="0" w:color="auto"/>
        <w:right w:val="none" w:sz="0" w:space="0" w:color="auto"/>
      </w:divBdr>
      <w:divsChild>
        <w:div w:id="722221460">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424</Words>
  <Characters>2420</Characters>
  <Application>Microsoft Word 12.1.0</Application>
  <DocSecurity>0</DocSecurity>
  <Lines>20</Lines>
  <Paragraphs>4</Paragraphs>
  <ScaleCrop>false</ScaleCrop>
  <LinksUpToDate>false</LinksUpToDate>
  <CharactersWithSpaces>2971</CharactersWithSpaces>
  <SharedDoc>false</SharedDoc>
  <HyperlinksChanged>false</HyperlinksChanged>
  <AppVersion>12.0256</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2004 Test Drive User</dc:creator>
  <cp:keywords/>
  <cp:lastModifiedBy>Office 2004 Test Drive User</cp:lastModifiedBy>
  <cp:revision>2</cp:revision>
  <dcterms:created xsi:type="dcterms:W3CDTF">2022-09-24T11:39:00Z</dcterms:created>
  <dcterms:modified xsi:type="dcterms:W3CDTF">2022-09-24T11:39:00Z</dcterms:modified>
</cp:coreProperties>
</file>