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CD797" w14:textId="4E9EE477" w:rsidR="008461D3" w:rsidRDefault="008461D3" w:rsidP="008461D3">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Ecology response for </w:t>
      </w:r>
      <w:r>
        <w:rPr>
          <w:rFonts w:ascii="Segoe UI" w:hAnsi="Segoe UI" w:cs="Segoe UI"/>
          <w:color w:val="181818"/>
          <w:sz w:val="21"/>
          <w:szCs w:val="21"/>
          <w:shd w:val="clear" w:color="auto" w:fill="FFFFFF"/>
        </w:rPr>
        <w:t>F/22/93720 North Stoneham Park, Chestnut Avenue / Stoneham Lane, EASTLEIGH, SO50 9HT</w:t>
      </w:r>
    </w:p>
    <w:p w14:paraId="4D278E6D" w14:textId="77777777" w:rsidR="008461D3" w:rsidRDefault="008461D3" w:rsidP="008461D3">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Erection of retail </w:t>
      </w:r>
      <w:proofErr w:type="spellStart"/>
      <w:r>
        <w:rPr>
          <w:rFonts w:ascii="Segoe UI" w:hAnsi="Segoe UI" w:cs="Segoe UI"/>
          <w:color w:val="181818"/>
          <w:sz w:val="21"/>
          <w:szCs w:val="21"/>
          <w:shd w:val="clear" w:color="auto" w:fill="FFFFFF"/>
        </w:rPr>
        <w:t>foodstore</w:t>
      </w:r>
      <w:proofErr w:type="spellEnd"/>
      <w:r>
        <w:rPr>
          <w:rFonts w:ascii="Segoe UI" w:hAnsi="Segoe UI" w:cs="Segoe UI"/>
          <w:color w:val="181818"/>
          <w:sz w:val="21"/>
          <w:szCs w:val="21"/>
          <w:shd w:val="clear" w:color="auto" w:fill="FFFFFF"/>
        </w:rPr>
        <w:t xml:space="preserve"> (Class E) with associated car parking, access, </w:t>
      </w:r>
      <w:proofErr w:type="gramStart"/>
      <w:r>
        <w:rPr>
          <w:rFonts w:ascii="Segoe UI" w:hAnsi="Segoe UI" w:cs="Segoe UI"/>
          <w:color w:val="181818"/>
          <w:sz w:val="21"/>
          <w:szCs w:val="21"/>
          <w:shd w:val="clear" w:color="auto" w:fill="FFFFFF"/>
        </w:rPr>
        <w:t>landscaping</w:t>
      </w:r>
      <w:proofErr w:type="gramEnd"/>
      <w:r>
        <w:rPr>
          <w:rFonts w:ascii="Segoe UI" w:hAnsi="Segoe UI" w:cs="Segoe UI"/>
          <w:color w:val="181818"/>
          <w:sz w:val="21"/>
          <w:szCs w:val="21"/>
          <w:shd w:val="clear" w:color="auto" w:fill="FFFFFF"/>
        </w:rPr>
        <w:t xml:space="preserve"> and engineering works.</w:t>
      </w:r>
    </w:p>
    <w:p w14:paraId="018FCBE2" w14:textId="40AF9294" w:rsidR="008461D3" w:rsidRDefault="008461D3" w:rsidP="008461D3">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Summer Sharpe</w:t>
      </w:r>
    </w:p>
    <w:p w14:paraId="2A972071" w14:textId="19E76126" w:rsidR="008461D3" w:rsidRDefault="008461D3" w:rsidP="008461D3">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29/9/22</w:t>
      </w:r>
    </w:p>
    <w:p w14:paraId="048D603E" w14:textId="77777777" w:rsidR="008461D3" w:rsidRDefault="008461D3" w:rsidP="008461D3">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I have reviewed the Ecology and Biodiversity Note by RPS (no date but survey done in May 2022). The site is assumed to have been used as a construction compound. The site was largely bare ground/gravel hardstanding with scattered areas of occasional ruderal vegetation typical of disturbed soil. There was a mature pedunculate oak tree in the NW corner of the site which could offer habitat for nesting birds. This tree should be integrated into the landscape scheme if possible. The inclusion of bird and bat boxes attached to the exterior of the building along with new tree planting, native hedgerow, and a small area of wildflower meadow planting will provide sufficient replacement habitat and biodiversity enhancement. </w:t>
      </w:r>
    </w:p>
    <w:p w14:paraId="3EB1D469" w14:textId="77777777" w:rsidR="008461D3" w:rsidRDefault="008461D3" w:rsidP="008461D3">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Soft landscape proposals by RPS (rev P02, July 2022) are satisfactory. The native hedge mix shrubs should be maintained to provide a constant supply of flowers, </w:t>
      </w:r>
      <w:proofErr w:type="gramStart"/>
      <w:r>
        <w:rPr>
          <w:rFonts w:ascii="Segoe UI" w:hAnsi="Segoe UI" w:cs="Segoe UI"/>
          <w:color w:val="181818"/>
          <w:sz w:val="21"/>
          <w:szCs w:val="21"/>
          <w:shd w:val="clear" w:color="auto" w:fill="FFFFFF"/>
        </w:rPr>
        <w:t>fruit</w:t>
      </w:r>
      <w:proofErr w:type="gramEnd"/>
      <w:r>
        <w:rPr>
          <w:rFonts w:ascii="Segoe UI" w:hAnsi="Segoe UI" w:cs="Segoe UI"/>
          <w:color w:val="181818"/>
          <w:sz w:val="21"/>
          <w:szCs w:val="21"/>
          <w:shd w:val="clear" w:color="auto" w:fill="FFFFFF"/>
        </w:rPr>
        <w:t xml:space="preserve"> and seeds for wildlife. After establishment they should be pruned on a 3-year rotation with top and alternate sides pruned in successive years or 1/3 of the hedgerow pruned each year. This might be difficult because the hedgerow borders the public sidewalk, however the wildlife benefits of a native hedge will be lost if the fruit, flowers, and seeds are lost due to inappropriate pruning times. </w:t>
      </w:r>
    </w:p>
    <w:p w14:paraId="472E93B9" w14:textId="5C86A128" w:rsidR="008461D3" w:rsidRDefault="008461D3" w:rsidP="008461D3">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only surface water drainage plan in the documents submitted was the Surface Water Strategy and Design Statement, addendum to the FRA by Odyssey (November 2018). I am unable to review the surface water drainage as this does not show the same layout as the landscape plan or the Ecology and Biodiversity Note. Please submit an updated surface water drainage scheme based on the current proposals. </w:t>
      </w:r>
    </w:p>
    <w:p w14:paraId="33E157C5" w14:textId="656D2E8B" w:rsidR="008461D3" w:rsidRDefault="008461D3" w:rsidP="008461D3">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289F751F" w14:textId="54B37CB7" w:rsidR="008461D3" w:rsidRDefault="008461D3" w:rsidP="008461D3">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Ecologist</w:t>
      </w:r>
    </w:p>
    <w:p w14:paraId="1F6278B0"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461D3"/>
    <w:rsid w:val="008461D3"/>
    <w:rsid w:val="00D00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CC09D"/>
  <w15:chartTrackingRefBased/>
  <w15:docId w15:val="{7309475E-C0A9-4AC5-8F68-CD73F0808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1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2022-09-29T10:50:00Z</dcterms:created>
  <dcterms:modified xsi:type="dcterms:W3CDTF">2022-09-29T10:51:00Z</dcterms:modified>
</cp:coreProperties>
</file>