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333BE8" w14:textId="77777777" w:rsidR="00FA3E9D" w:rsidRPr="00FA3E9D" w:rsidRDefault="00FA3E9D" w:rsidP="00FA3E9D">
      <w:pPr>
        <w:pStyle w:val="Heading1"/>
        <w:shd w:val="clear" w:color="auto" w:fill="F3F3F3"/>
        <w:spacing w:before="161"/>
        <w:textAlignment w:val="center"/>
        <w:rPr>
          <w:rFonts w:ascii="Times New Roman" w:eastAsia="Times New Roman" w:hAnsi="Times New Roman" w:cs="Times New Roman"/>
          <w:b/>
          <w:bCs/>
          <w:color w:val="auto"/>
          <w:kern w:val="36"/>
          <w:sz w:val="24"/>
          <w:szCs w:val="24"/>
          <w:lang w:eastAsia="en-GB"/>
        </w:rPr>
      </w:pPr>
      <w:r w:rsidRPr="00FA3E9D">
        <w:rPr>
          <w:b/>
          <w:bCs/>
          <w:color w:val="auto"/>
          <w:sz w:val="24"/>
          <w:szCs w:val="24"/>
        </w:rPr>
        <w:t xml:space="preserve">No3’s shed application </w:t>
      </w:r>
      <w:r w:rsidRPr="00FA3E9D">
        <w:rPr>
          <w:rFonts w:ascii="Times New Roman" w:eastAsia="Times New Roman" w:hAnsi="Times New Roman" w:cs="Times New Roman"/>
          <w:b/>
          <w:bCs/>
          <w:color w:val="auto"/>
          <w:kern w:val="36"/>
          <w:sz w:val="24"/>
          <w:szCs w:val="24"/>
          <w:lang w:eastAsia="en-GB"/>
        </w:rPr>
        <w:t>H/22/93708</w:t>
      </w:r>
    </w:p>
    <w:p w14:paraId="0F555AEA" w14:textId="316D641C" w:rsidR="00064EDF" w:rsidRDefault="00064EDF"/>
    <w:p w14:paraId="4CA64D6E" w14:textId="22F544D6" w:rsidR="00FA3E9D" w:rsidRDefault="00FA3E9D"/>
    <w:p w14:paraId="365E9159" w14:textId="7A220030" w:rsidR="00FA3E9D" w:rsidRDefault="00FA3E9D">
      <w:r>
        <w:t xml:space="preserve">We would like to object to this planning application on the grounds that the applicant will have no where to park except for on street which will further add to the already congested parking </w:t>
      </w:r>
      <w:r w:rsidR="005C776E">
        <w:t>i</w:t>
      </w:r>
      <w:r>
        <w:t>n the area.</w:t>
      </w:r>
    </w:p>
    <w:p w14:paraId="049F3DCB" w14:textId="6E4DFF83" w:rsidR="00FA3E9D" w:rsidRDefault="00FA3E9D">
      <w:r>
        <w:t>This type of shed along with the neighbouring shed is out of context for the are</w:t>
      </w:r>
      <w:r w:rsidR="005C776E">
        <w:t>a</w:t>
      </w:r>
      <w:r>
        <w:t xml:space="preserve"> &amp; looks mor</w:t>
      </w:r>
      <w:r w:rsidR="005C776E">
        <w:t>e</w:t>
      </w:r>
      <w:r>
        <w:t xml:space="preserve"> like an electric control room. Adding another shed of this nature will bring down the look &amp; feel of the development.</w:t>
      </w:r>
    </w:p>
    <w:p w14:paraId="1F17288C" w14:textId="415049AA" w:rsidR="00FA3E9D" w:rsidRDefault="00FA3E9D">
      <w:r>
        <w:t>Below is a snip of the application w</w:t>
      </w:r>
      <w:r w:rsidR="00D86DAA">
        <w:t>h</w:t>
      </w:r>
      <w:r>
        <w:t>ere the applicant states.</w:t>
      </w:r>
    </w:p>
    <w:p w14:paraId="75C80742" w14:textId="3F24CD8C" w:rsidR="00FA3E9D" w:rsidRDefault="00FA3E9D">
      <w:r>
        <w:rPr>
          <w:noProof/>
        </w:rPr>
        <w:drawing>
          <wp:inline distT="0" distB="0" distL="0" distR="0" wp14:anchorId="1712517C" wp14:editId="3F15B746">
            <wp:extent cx="5731510" cy="1465580"/>
            <wp:effectExtent l="0" t="0" r="254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31510" cy="1465580"/>
                    </a:xfrm>
                    <a:prstGeom prst="rect">
                      <a:avLst/>
                    </a:prstGeom>
                  </pic:spPr>
                </pic:pic>
              </a:graphicData>
            </a:graphic>
          </wp:inline>
        </w:drawing>
      </w:r>
    </w:p>
    <w:p w14:paraId="01EE5AE4" w14:textId="2CEB2D84" w:rsidR="00FA3E9D" w:rsidRDefault="00FA3E9D">
      <w:r>
        <w:t>This statement is not true, there has been quite a considerable amount of hedge &amp; tree trimming to the rear of the shed to allow the shed to be sited.</w:t>
      </w:r>
    </w:p>
    <w:p w14:paraId="553DFE17" w14:textId="53EF7A3E" w:rsidR="00FA3E9D" w:rsidRDefault="00FA3E9D">
      <w:r>
        <w:t>Below is further snips were the applicant goes on to state.</w:t>
      </w:r>
    </w:p>
    <w:p w14:paraId="2531734B" w14:textId="6F31BFC8" w:rsidR="00FA3E9D" w:rsidRDefault="00FA3E9D">
      <w:r>
        <w:rPr>
          <w:noProof/>
        </w:rPr>
        <w:drawing>
          <wp:inline distT="0" distB="0" distL="0" distR="0" wp14:anchorId="08179899" wp14:editId="0C45DCBC">
            <wp:extent cx="5172075" cy="16954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172075" cy="1695450"/>
                    </a:xfrm>
                    <a:prstGeom prst="rect">
                      <a:avLst/>
                    </a:prstGeom>
                  </pic:spPr>
                </pic:pic>
              </a:graphicData>
            </a:graphic>
          </wp:inline>
        </w:drawing>
      </w:r>
    </w:p>
    <w:p w14:paraId="6297514B" w14:textId="57599FCB" w:rsidR="00FA3E9D" w:rsidRDefault="00FA3E9D">
      <w:r>
        <w:t xml:space="preserve">Again, this is not true. If this application is </w:t>
      </w:r>
      <w:r w:rsidR="00D86DAA">
        <w:t>granted,</w:t>
      </w:r>
      <w:r>
        <w:t xml:space="preserve"> then the applicant will have nowhere to park a vehicle as there will not be enough room within their allocation of the car park.</w:t>
      </w:r>
      <w:r w:rsidR="00D86DAA">
        <w:t xml:space="preserve"> This will lead to more on street parking in an already congested area</w:t>
      </w:r>
      <w:r w:rsidR="005C776E">
        <w:t xml:space="preserve"> or they will have to park within the turning circle which falls under others ownership &amp; is for access only.</w:t>
      </w:r>
    </w:p>
    <w:p w14:paraId="2BE11CAC" w14:textId="26C88A6A" w:rsidR="00D86DAA" w:rsidRDefault="00D86DAA">
      <w:r>
        <w:t>Below is a snip from the restricted covenants on this parcel of land of which the applicant has a right of access, but the ownership</w:t>
      </w:r>
      <w:r w:rsidR="005C776E">
        <w:t>,</w:t>
      </w:r>
      <w:r>
        <w:t xml:space="preserve"> outside the </w:t>
      </w:r>
      <w:r w:rsidR="005C776E">
        <w:t>applicant’s</w:t>
      </w:r>
      <w:r>
        <w:t xml:space="preserve"> allocation belongs to others, namely No1,6,7, &amp; 8 o</w:t>
      </w:r>
      <w:r w:rsidR="005C776E">
        <w:t xml:space="preserve">n </w:t>
      </w:r>
      <w:r>
        <w:t xml:space="preserve">the development. It is unfortunate that the applicant sold off a parcel of their land to No4 on the development, if this had not happened the applicant would have enough space to accommodate the application of a shed </w:t>
      </w:r>
      <w:r w:rsidR="005C776E">
        <w:t>with</w:t>
      </w:r>
      <w:r>
        <w:t xml:space="preserve"> car parking. The applicant’s entitlement falls within HP416909</w:t>
      </w:r>
    </w:p>
    <w:p w14:paraId="365BA644" w14:textId="2CFD148A" w:rsidR="00D86DAA" w:rsidRDefault="00D86DAA">
      <w:r>
        <w:rPr>
          <w:noProof/>
        </w:rPr>
        <w:lastRenderedPageBreak/>
        <w:drawing>
          <wp:inline distT="0" distB="0" distL="0" distR="0" wp14:anchorId="1CB710A9" wp14:editId="28D44B44">
            <wp:extent cx="5731510" cy="2922905"/>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31510" cy="2922905"/>
                    </a:xfrm>
                    <a:prstGeom prst="rect">
                      <a:avLst/>
                    </a:prstGeom>
                  </pic:spPr>
                </pic:pic>
              </a:graphicData>
            </a:graphic>
          </wp:inline>
        </w:drawing>
      </w:r>
    </w:p>
    <w:p w14:paraId="0409B32D" w14:textId="1F0EA3DA" w:rsidR="00D86DAA" w:rsidRDefault="00D86DAA"/>
    <w:p w14:paraId="0FB09CCB" w14:textId="2EAA9FEE" w:rsidR="00D86DAA" w:rsidRDefault="00D86DAA">
      <w:r>
        <w:t>Not for the first time, we as owners have been excluded from the consultation process &amp; would like to understand the reason for the exclusion.</w:t>
      </w:r>
    </w:p>
    <w:p w14:paraId="3435F1EE" w14:textId="77777777" w:rsidR="00FA3E9D" w:rsidRDefault="00FA3E9D"/>
    <w:sectPr w:rsidR="00FA3E9D">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974C98" w14:textId="77777777" w:rsidR="004E7AB4" w:rsidRDefault="004E7AB4" w:rsidP="003A002F">
      <w:pPr>
        <w:spacing w:after="0" w:line="240" w:lineRule="auto"/>
      </w:pPr>
      <w:r>
        <w:separator/>
      </w:r>
    </w:p>
  </w:endnote>
  <w:endnote w:type="continuationSeparator" w:id="0">
    <w:p w14:paraId="2A00CC49" w14:textId="77777777" w:rsidR="004E7AB4" w:rsidRDefault="004E7AB4" w:rsidP="003A00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B5B654" w14:textId="77777777" w:rsidR="004E7AB4" w:rsidRDefault="004E7AB4" w:rsidP="003A002F">
      <w:pPr>
        <w:spacing w:after="0" w:line="240" w:lineRule="auto"/>
      </w:pPr>
      <w:r>
        <w:separator/>
      </w:r>
    </w:p>
  </w:footnote>
  <w:footnote w:type="continuationSeparator" w:id="0">
    <w:p w14:paraId="7C33140A" w14:textId="77777777" w:rsidR="004E7AB4" w:rsidRDefault="004E7AB4" w:rsidP="003A00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76225" w14:textId="66B6F75D" w:rsidR="003A002F" w:rsidRDefault="003A002F">
    <w:pPr>
      <w:pStyle w:val="Header"/>
    </w:pPr>
    <w:r>
      <w:rPr>
        <w:noProof/>
      </w:rPr>
      <mc:AlternateContent>
        <mc:Choice Requires="wps">
          <w:drawing>
            <wp:anchor distT="0" distB="0" distL="114300" distR="114300" simplePos="0" relativeHeight="251659264" behindDoc="0" locked="0" layoutInCell="0" allowOverlap="1" wp14:anchorId="143C9D21" wp14:editId="3CA6C9CD">
              <wp:simplePos x="0" y="0"/>
              <wp:positionH relativeFrom="page">
                <wp:posOffset>0</wp:posOffset>
              </wp:positionH>
              <wp:positionV relativeFrom="page">
                <wp:posOffset>190500</wp:posOffset>
              </wp:positionV>
              <wp:extent cx="7560310" cy="273050"/>
              <wp:effectExtent l="0" t="0" r="0" b="12700"/>
              <wp:wrapNone/>
              <wp:docPr id="4" name="MSIPCM661d44049a56fe446342f018" descr="{&quot;HashCode&quot;:-1288984879,&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A8C0EFC" w14:textId="3D1099A4" w:rsidR="003A002F" w:rsidRPr="003A002F" w:rsidRDefault="003A002F" w:rsidP="003A002F">
                          <w:pPr>
                            <w:spacing w:after="0"/>
                            <w:jc w:val="center"/>
                            <w:rPr>
                              <w:rFonts w:ascii="Calibri" w:hAnsi="Calibri" w:cs="Calibri"/>
                              <w:color w:val="000000"/>
                              <w:sz w:val="20"/>
                            </w:rPr>
                          </w:pPr>
                          <w:r w:rsidRPr="003A002F">
                            <w:rPr>
                              <w:rFonts w:ascii="Calibri" w:hAnsi="Calibri" w:cs="Calibri"/>
                              <w:color w:val="000000"/>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143C9D21" id="_x0000_t202" coordsize="21600,21600" o:spt="202" path="m,l,21600r21600,l21600,xe">
              <v:stroke joinstyle="miter"/>
              <v:path gradientshapeok="t" o:connecttype="rect"/>
            </v:shapetype>
            <v:shape id="MSIPCM661d44049a56fe446342f018" o:spid="_x0000_s1026" type="#_x0000_t202" alt="{&quot;HashCode&quot;:-1288984879,&quot;Height&quot;:841.0,&quot;Width&quot;:595.0,&quot;Placement&quot;:&quot;Header&quot;,&quot;Index&quot;:&quot;Primary&quot;,&quot;Section&quot;:1,&quot;Top&quot;:0.0,&quot;Left&quot;:0.0}" style="position:absolute;margin-left:0;margin-top:15pt;width:595.3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O6I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" o:allowincell="f" filled="f" stroked="f" strokeweight=".5pt">
              <v:fill o:detectmouseclick="t"/>
              <v:textbox inset=",0,,0">
                <w:txbxContent>
                  <w:p w14:paraId="5A8C0EFC" w14:textId="3D1099A4" w:rsidR="003A002F" w:rsidRPr="003A002F" w:rsidRDefault="003A002F" w:rsidP="003A002F">
                    <w:pPr>
                      <w:spacing w:after="0"/>
                      <w:jc w:val="center"/>
                      <w:rPr>
                        <w:rFonts w:ascii="Calibri" w:hAnsi="Calibri" w:cs="Calibri"/>
                        <w:color w:val="000000"/>
                        <w:sz w:val="20"/>
                      </w:rPr>
                    </w:pPr>
                    <w:r w:rsidRPr="003A002F">
                      <w:rPr>
                        <w:rFonts w:ascii="Calibri" w:hAnsi="Calibri" w:cs="Calibri"/>
                        <w:color w:val="000000"/>
                        <w:sz w:val="20"/>
                      </w:rPr>
                      <w:t>OFFICIAL</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E9D"/>
    <w:rsid w:val="00064EDF"/>
    <w:rsid w:val="003A002F"/>
    <w:rsid w:val="004E7AB4"/>
    <w:rsid w:val="005C776E"/>
    <w:rsid w:val="00D86DAA"/>
    <w:rsid w:val="00FA3E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D33007"/>
  <w15:chartTrackingRefBased/>
  <w15:docId w15:val="{41FCC6FF-3AF6-42A5-9F66-3752B685D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3E9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3E9D"/>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3A00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002F"/>
  </w:style>
  <w:style w:type="paragraph" w:styleId="Footer">
    <w:name w:val="footer"/>
    <w:basedOn w:val="Normal"/>
    <w:link w:val="FooterChar"/>
    <w:uiPriority w:val="99"/>
    <w:unhideWhenUsed/>
    <w:rsid w:val="003A00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00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3387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259</Words>
  <Characters>1480</Characters>
  <Application>Microsoft Office Word</Application>
  <DocSecurity>0</DocSecurity>
  <Lines>12</Lines>
  <Paragraphs>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No3’s shed application H/22/93708</vt:lpstr>
    </vt:vector>
  </TitlesOfParts>
  <Company/>
  <LinksUpToDate>false</LinksUpToDate>
  <CharactersWithSpaces>1736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Neilly (Currie And Brown)</dc:creator>
  <cp:keywords/>
  <dc:description/>
  <cp:lastModifiedBy>Martin Neilly (Currie And Brown)</cp:lastModifiedBy>
  <cp:revision>2</cp:revision>
  <dcterms:created xsi:type="dcterms:W3CDTF">2022-10-17T12:14:00Z</dcterms:created>
  <dcterms:modified xsi:type="dcterms:W3CDTF">2022-10-17T12:39:00Z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577031b-11bc-4db9-b655-7d79027ad570_Enabled">
    <vt:lpwstr>true</vt:lpwstr>
  </property>
  <property fmtid="{D5CDD505-2E9C-101B-9397-08002B2CF9AE}" pid="3" name="MSIP_Label_8577031b-11bc-4db9-b655-7d79027ad570_SetDate">
    <vt:lpwstr>2022-10-17T12:39:53Z</vt:lpwstr>
  </property>
  <property fmtid="{D5CDD505-2E9C-101B-9397-08002B2CF9AE}" pid="4" name="MSIP_Label_8577031b-11bc-4db9-b655-7d79027ad570_Method">
    <vt:lpwstr>Standard</vt:lpwstr>
  </property>
  <property fmtid="{D5CDD505-2E9C-101B-9397-08002B2CF9AE}" pid="5" name="MSIP_Label_8577031b-11bc-4db9-b655-7d79027ad570_Name">
    <vt:lpwstr>8577031b-11bc-4db9-b655-7d79027ad570</vt:lpwstr>
  </property>
  <property fmtid="{D5CDD505-2E9C-101B-9397-08002B2CF9AE}" pid="6" name="MSIP_Label_8577031b-11bc-4db9-b655-7d79027ad570_SiteId">
    <vt:lpwstr>c22cc3e1-5d7f-4f4d-be03-d5a158cc9409</vt:lpwstr>
  </property>
  <property fmtid="{D5CDD505-2E9C-101B-9397-08002B2CF9AE}" pid="7" name="MSIP_Label_8577031b-11bc-4db9-b655-7d79027ad570_ActionId">
    <vt:lpwstr>f8caed6b-cc43-4db1-9431-163e3e56dc95</vt:lpwstr>
  </property>
  <property fmtid="{D5CDD505-2E9C-101B-9397-08002B2CF9AE}" pid="8" name="MSIP_Label_8577031b-11bc-4db9-b655-7d79027ad570_ContentBits">
    <vt:lpwstr>1</vt:lpwstr>
  </property>
</Properties>
</file>