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A2836" w:rsidRDefault="00DA2836">
      <w:pPr>
        <w:rPr>
          <w:rFonts w:ascii="Arial" w:hAnsi="Arial"/>
          <w:b/>
          <w:sz w:val="28"/>
        </w:rPr>
      </w:pPr>
      <w:r>
        <w:rPr>
          <w:rFonts w:ascii="Arial" w:hAnsi="Arial"/>
          <w:b/>
          <w:sz w:val="28"/>
        </w:rPr>
        <w:t xml:space="preserve">F/22/93941 – </w:t>
      </w:r>
      <w:proofErr w:type="spellStart"/>
      <w:r>
        <w:rPr>
          <w:rFonts w:ascii="Arial" w:hAnsi="Arial"/>
          <w:b/>
          <w:sz w:val="28"/>
        </w:rPr>
        <w:t>Botley</w:t>
      </w:r>
      <w:proofErr w:type="spellEnd"/>
      <w:r>
        <w:rPr>
          <w:rFonts w:ascii="Arial" w:hAnsi="Arial"/>
          <w:b/>
          <w:sz w:val="28"/>
        </w:rPr>
        <w:t xml:space="preserve"> Mills, Mill Hill, </w:t>
      </w:r>
      <w:proofErr w:type="spellStart"/>
      <w:r>
        <w:rPr>
          <w:rFonts w:ascii="Arial" w:hAnsi="Arial"/>
          <w:b/>
          <w:sz w:val="28"/>
        </w:rPr>
        <w:t>Botley</w:t>
      </w:r>
      <w:proofErr w:type="spellEnd"/>
      <w:r>
        <w:rPr>
          <w:rFonts w:ascii="Arial" w:hAnsi="Arial"/>
          <w:b/>
          <w:sz w:val="28"/>
        </w:rPr>
        <w:t>, SO30 2GB.</w:t>
      </w:r>
    </w:p>
    <w:p w:rsidR="00DA2836" w:rsidRDefault="00DA2836">
      <w:pPr>
        <w:rPr>
          <w:rFonts w:ascii="Arial" w:hAnsi="Arial"/>
          <w:b/>
          <w:sz w:val="28"/>
        </w:rPr>
      </w:pPr>
    </w:p>
    <w:p w:rsidR="00DA2836" w:rsidRPr="00DA2836" w:rsidRDefault="00DA2836" w:rsidP="00DA2836">
      <w:pPr>
        <w:rPr>
          <w:rFonts w:ascii="Arial" w:hAnsi="Arial"/>
          <w:b/>
          <w:szCs w:val="20"/>
        </w:rPr>
      </w:pPr>
      <w:r w:rsidRPr="00DA2836">
        <w:rPr>
          <w:rFonts w:ascii="Arial" w:hAnsi="Arial"/>
          <w:b/>
          <w:szCs w:val="20"/>
        </w:rPr>
        <w:t xml:space="preserve">Context. </w:t>
      </w:r>
    </w:p>
    <w:p w:rsidR="00DA2836" w:rsidRDefault="00DA2836" w:rsidP="00DA2836">
      <w:pPr>
        <w:rPr>
          <w:rFonts w:ascii="Arial" w:hAnsi="Arial"/>
          <w:szCs w:val="20"/>
        </w:rPr>
      </w:pPr>
      <w:r w:rsidRPr="00DA2836">
        <w:rPr>
          <w:rFonts w:ascii="Arial" w:hAnsi="Arial"/>
          <w:szCs w:val="20"/>
        </w:rPr>
        <w:t xml:space="preserve">Probably the largest building in </w:t>
      </w:r>
      <w:proofErr w:type="spellStart"/>
      <w:r w:rsidRPr="00DA2836">
        <w:rPr>
          <w:rFonts w:ascii="Arial" w:hAnsi="Arial"/>
          <w:szCs w:val="20"/>
        </w:rPr>
        <w:t>Botley</w:t>
      </w:r>
      <w:proofErr w:type="spellEnd"/>
      <w:r w:rsidRPr="00DA2836">
        <w:rPr>
          <w:rFonts w:ascii="Arial" w:hAnsi="Arial"/>
          <w:szCs w:val="20"/>
        </w:rPr>
        <w:t xml:space="preserve"> and certainly the largest listed one (listed early, in December 1955) the earliest part is of c.1770 in red brick and red clay tiled roof </w:t>
      </w:r>
      <w:r>
        <w:rPr>
          <w:rFonts w:ascii="Arial" w:hAnsi="Arial"/>
          <w:szCs w:val="20"/>
        </w:rPr>
        <w:t xml:space="preserve">on </w:t>
      </w:r>
      <w:r w:rsidRPr="00DA2836">
        <w:rPr>
          <w:rFonts w:ascii="Arial" w:hAnsi="Arial"/>
          <w:szCs w:val="20"/>
        </w:rPr>
        <w:t xml:space="preserve">an essentially symmetrical design with a central projecting bay, enclosed on the first and second floors only, straddling part of the river which until the 1950’s at least, was open but subsequently covered over to provide the parking we see now. </w:t>
      </w:r>
      <w:r>
        <w:rPr>
          <w:rFonts w:ascii="Arial" w:hAnsi="Arial"/>
          <w:szCs w:val="20"/>
        </w:rPr>
        <w:t xml:space="preserve"> Although early, this is not the original mill building as there have been mill buildings on the site since 11</w:t>
      </w:r>
      <w:r w:rsidRPr="00DA2836">
        <w:rPr>
          <w:rFonts w:ascii="Arial" w:hAnsi="Arial"/>
          <w:szCs w:val="20"/>
          <w:vertAlign w:val="superscript"/>
        </w:rPr>
        <w:t>th</w:t>
      </w:r>
      <w:r>
        <w:rPr>
          <w:rFonts w:ascii="Arial" w:hAnsi="Arial"/>
          <w:szCs w:val="20"/>
        </w:rPr>
        <w:t>. Century.</w:t>
      </w:r>
    </w:p>
    <w:p w:rsidR="00DA2836" w:rsidRDefault="00DA2836" w:rsidP="00DA2836">
      <w:pPr>
        <w:rPr>
          <w:rFonts w:ascii="Arial" w:hAnsi="Arial"/>
          <w:szCs w:val="20"/>
        </w:rPr>
      </w:pPr>
    </w:p>
    <w:p w:rsidR="00DA2836" w:rsidRDefault="00DA2836" w:rsidP="00DA2836">
      <w:pPr>
        <w:rPr>
          <w:rFonts w:ascii="Arial" w:hAnsi="Arial"/>
          <w:szCs w:val="20"/>
        </w:rPr>
      </w:pPr>
      <w:r w:rsidRPr="00DA2836">
        <w:rPr>
          <w:rFonts w:ascii="Arial" w:hAnsi="Arial"/>
          <w:szCs w:val="20"/>
        </w:rPr>
        <w:t xml:space="preserve">The listing suggests the building to the far right dates from 1922 which one can just glimpse in the c.1950’s photo from The Francis Frith Collection, then connected by a multi-level walkway but now connected by the tall building proclaiming the </w:t>
      </w:r>
      <w:proofErr w:type="spellStart"/>
      <w:r w:rsidRPr="00DA2836">
        <w:rPr>
          <w:rFonts w:ascii="Arial" w:hAnsi="Arial"/>
          <w:szCs w:val="20"/>
        </w:rPr>
        <w:t>Botley</w:t>
      </w:r>
      <w:proofErr w:type="spellEnd"/>
      <w:r w:rsidRPr="00DA2836">
        <w:rPr>
          <w:rFonts w:ascii="Arial" w:hAnsi="Arial"/>
          <w:szCs w:val="20"/>
        </w:rPr>
        <w:t xml:space="preserve"> Mills - Flour, which has 1960/70’s looking windows.</w:t>
      </w:r>
      <w:r>
        <w:rPr>
          <w:rFonts w:ascii="Arial" w:hAnsi="Arial"/>
          <w:szCs w:val="20"/>
        </w:rPr>
        <w:t xml:space="preserve">  The bridge carrying the A334 in front of the site is also listed. </w:t>
      </w:r>
    </w:p>
    <w:p w:rsidR="00DA2836" w:rsidRDefault="00DA2836" w:rsidP="00DA2836">
      <w:pPr>
        <w:rPr>
          <w:rFonts w:ascii="Arial" w:hAnsi="Arial"/>
          <w:szCs w:val="20"/>
        </w:rPr>
      </w:pPr>
    </w:p>
    <w:p w:rsidR="00260B40" w:rsidRDefault="00DA2836" w:rsidP="00DA2836">
      <w:pPr>
        <w:rPr>
          <w:rFonts w:ascii="Arial" w:hAnsi="Arial"/>
          <w:szCs w:val="20"/>
        </w:rPr>
      </w:pPr>
      <w:r>
        <w:rPr>
          <w:rFonts w:ascii="Arial" w:hAnsi="Arial"/>
          <w:szCs w:val="20"/>
        </w:rPr>
        <w:t>On the opposite side of the site b</w:t>
      </w:r>
      <w:r w:rsidRPr="00DA2836">
        <w:rPr>
          <w:rFonts w:ascii="Arial" w:hAnsi="Arial"/>
          <w:szCs w:val="20"/>
        </w:rPr>
        <w:t>uilding 12 is connected to the front of the 1922 element of the complex and projects forward</w:t>
      </w:r>
      <w:r>
        <w:rPr>
          <w:rFonts w:ascii="Arial" w:hAnsi="Arial"/>
          <w:szCs w:val="20"/>
        </w:rPr>
        <w:t>,</w:t>
      </w:r>
      <w:r w:rsidRPr="00DA2836">
        <w:rPr>
          <w:rFonts w:ascii="Arial" w:hAnsi="Arial"/>
          <w:szCs w:val="20"/>
        </w:rPr>
        <w:t xml:space="preserve"> nearly to the </w:t>
      </w:r>
      <w:r>
        <w:rPr>
          <w:rFonts w:ascii="Arial" w:hAnsi="Arial"/>
          <w:szCs w:val="20"/>
        </w:rPr>
        <w:t xml:space="preserve">front </w:t>
      </w:r>
      <w:r w:rsidRPr="00DA2836">
        <w:rPr>
          <w:rFonts w:ascii="Arial" w:hAnsi="Arial"/>
          <w:szCs w:val="20"/>
        </w:rPr>
        <w:t>boundary.</w:t>
      </w:r>
      <w:r>
        <w:rPr>
          <w:rFonts w:ascii="Arial" w:hAnsi="Arial"/>
          <w:szCs w:val="20"/>
        </w:rPr>
        <w:t xml:space="preserve">  The subject of this application is on the west side between the main building and the boundary, over a courtyard behind the other listed building on the site, The Mill House.</w:t>
      </w:r>
    </w:p>
    <w:p w:rsidR="00260B40" w:rsidRDefault="00260B40" w:rsidP="00DA2836">
      <w:pPr>
        <w:rPr>
          <w:rFonts w:ascii="Arial" w:hAnsi="Arial"/>
          <w:szCs w:val="20"/>
        </w:rPr>
      </w:pPr>
    </w:p>
    <w:p w:rsidR="002B0879" w:rsidRDefault="00260B40" w:rsidP="00DA2836">
      <w:pPr>
        <w:rPr>
          <w:rFonts w:ascii="Arial" w:hAnsi="Arial"/>
          <w:szCs w:val="20"/>
        </w:rPr>
      </w:pPr>
      <w:r>
        <w:rPr>
          <w:rFonts w:ascii="Arial" w:hAnsi="Arial"/>
          <w:szCs w:val="20"/>
        </w:rPr>
        <w:t xml:space="preserve">The whole site is toward the eastern end of the </w:t>
      </w:r>
      <w:proofErr w:type="spellStart"/>
      <w:r>
        <w:rPr>
          <w:rFonts w:ascii="Arial" w:hAnsi="Arial"/>
          <w:szCs w:val="20"/>
        </w:rPr>
        <w:t>Botley</w:t>
      </w:r>
      <w:proofErr w:type="spellEnd"/>
      <w:r>
        <w:rPr>
          <w:rFonts w:ascii="Arial" w:hAnsi="Arial"/>
          <w:szCs w:val="20"/>
        </w:rPr>
        <w:t xml:space="preserve"> Conservation Area which includes other listed buildings nearby, namely No’s 13 &amp; 14 Mill Hill, No’s 2, 3 and </w:t>
      </w:r>
      <w:r w:rsidR="002B0879">
        <w:rPr>
          <w:rFonts w:ascii="Arial" w:hAnsi="Arial"/>
          <w:szCs w:val="20"/>
        </w:rPr>
        <w:t>8</w:t>
      </w:r>
      <w:r>
        <w:rPr>
          <w:rFonts w:ascii="Arial" w:hAnsi="Arial"/>
          <w:szCs w:val="20"/>
        </w:rPr>
        <w:t xml:space="preserve"> Winchester Street and 1 &amp; 3 High Street.  </w:t>
      </w:r>
      <w:r w:rsidR="002B0879">
        <w:rPr>
          <w:rFonts w:ascii="Arial" w:hAnsi="Arial"/>
          <w:szCs w:val="20"/>
        </w:rPr>
        <w:t>No.6 Winchester Street is regarded as building of significance and together with No’s 2 &amp; 3 back onto the western boundary of the Mill site.</w:t>
      </w:r>
    </w:p>
    <w:p w:rsidR="002B0879" w:rsidRDefault="002B0879" w:rsidP="00DA2836">
      <w:pPr>
        <w:rPr>
          <w:rFonts w:ascii="Arial" w:hAnsi="Arial"/>
          <w:szCs w:val="20"/>
        </w:rPr>
      </w:pPr>
    </w:p>
    <w:p w:rsidR="002752DD" w:rsidRDefault="002752DD" w:rsidP="00DA2836">
      <w:pPr>
        <w:rPr>
          <w:rFonts w:ascii="Arial" w:hAnsi="Arial"/>
          <w:b/>
          <w:szCs w:val="20"/>
        </w:rPr>
      </w:pPr>
      <w:r>
        <w:rPr>
          <w:rFonts w:ascii="Arial" w:hAnsi="Arial"/>
          <w:b/>
          <w:szCs w:val="20"/>
        </w:rPr>
        <w:t>The Proposal.</w:t>
      </w:r>
    </w:p>
    <w:p w:rsidR="00F25DAA" w:rsidRDefault="00F25DAA" w:rsidP="00DA2836">
      <w:pPr>
        <w:rPr>
          <w:rFonts w:ascii="Arial" w:hAnsi="Arial"/>
          <w:szCs w:val="20"/>
        </w:rPr>
      </w:pPr>
      <w:r>
        <w:rPr>
          <w:rFonts w:ascii="Arial" w:hAnsi="Arial"/>
          <w:szCs w:val="20"/>
        </w:rPr>
        <w:t>The existing former grain store looks somewhat forlorn and detracts from the setting of the listed buildings on site.  Thankfully, being tucked away behind the Mill House and in a corner it does not affect the setting of the other listed buildings near or adjoining the site.</w:t>
      </w:r>
    </w:p>
    <w:p w:rsidR="00F25DAA" w:rsidRDefault="00F25DAA" w:rsidP="00DA2836">
      <w:pPr>
        <w:rPr>
          <w:rFonts w:ascii="Arial" w:hAnsi="Arial"/>
          <w:szCs w:val="20"/>
        </w:rPr>
      </w:pPr>
    </w:p>
    <w:p w:rsidR="00603431" w:rsidRDefault="00603431" w:rsidP="00DA2836">
      <w:pPr>
        <w:rPr>
          <w:rFonts w:ascii="Arial" w:hAnsi="Arial"/>
          <w:szCs w:val="20"/>
        </w:rPr>
      </w:pPr>
      <w:r>
        <w:rPr>
          <w:rFonts w:ascii="Arial" w:hAnsi="Arial"/>
          <w:szCs w:val="20"/>
        </w:rPr>
        <w:t>More intensive use of the volume beneath the industrial frame, together with the area’s enhancement is to be welcomed, as the whole exercise will improve the structure, the area beneath, the setting of the main building primarily and the financial health of the whole site in the long term to ensure the historic mill buildings can be satisfactorily maintained.</w:t>
      </w:r>
    </w:p>
    <w:p w:rsidR="00603431" w:rsidRDefault="00603431" w:rsidP="00DA2836">
      <w:pPr>
        <w:rPr>
          <w:rFonts w:ascii="Arial" w:hAnsi="Arial"/>
          <w:szCs w:val="20"/>
        </w:rPr>
      </w:pPr>
    </w:p>
    <w:p w:rsidR="005266DC" w:rsidRDefault="00B06721" w:rsidP="00DA2836">
      <w:pPr>
        <w:rPr>
          <w:rFonts w:ascii="Arial" w:hAnsi="Arial"/>
          <w:szCs w:val="20"/>
        </w:rPr>
      </w:pPr>
      <w:r>
        <w:rPr>
          <w:rFonts w:ascii="Arial" w:hAnsi="Arial"/>
          <w:szCs w:val="20"/>
        </w:rPr>
        <w:t>Following the existing vocabulary is good, as is expressing the frame but while it appears that is the case at the front over the new accommodation, it would look be</w:t>
      </w:r>
      <w:r w:rsidR="003B603A">
        <w:rPr>
          <w:rFonts w:ascii="Arial" w:hAnsi="Arial"/>
          <w:szCs w:val="20"/>
        </w:rPr>
        <w:t>s</w:t>
      </w:r>
      <w:r>
        <w:rPr>
          <w:rFonts w:ascii="Arial" w:hAnsi="Arial"/>
          <w:szCs w:val="20"/>
        </w:rPr>
        <w:t xml:space="preserve">t if the timber cladding went behind the frame to give </w:t>
      </w:r>
      <w:r w:rsidR="003B603A">
        <w:rPr>
          <w:rFonts w:ascii="Arial" w:hAnsi="Arial"/>
          <w:szCs w:val="20"/>
        </w:rPr>
        <w:t xml:space="preserve">some </w:t>
      </w:r>
      <w:r>
        <w:rPr>
          <w:rFonts w:ascii="Arial" w:hAnsi="Arial"/>
          <w:szCs w:val="20"/>
        </w:rPr>
        <w:t xml:space="preserve">shadow and articulation on the </w:t>
      </w:r>
      <w:r w:rsidR="005266DC">
        <w:rPr>
          <w:rFonts w:ascii="Arial" w:hAnsi="Arial"/>
          <w:szCs w:val="20"/>
        </w:rPr>
        <w:t xml:space="preserve">front elevation, </w:t>
      </w:r>
      <w:r>
        <w:rPr>
          <w:rFonts w:ascii="Arial" w:hAnsi="Arial"/>
          <w:szCs w:val="20"/>
        </w:rPr>
        <w:t>which is questionable looking at the east elevation</w:t>
      </w:r>
      <w:r w:rsidR="005266DC">
        <w:rPr>
          <w:rFonts w:ascii="Arial" w:hAnsi="Arial"/>
          <w:szCs w:val="20"/>
        </w:rPr>
        <w:t xml:space="preserve"> drawing</w:t>
      </w:r>
      <w:r>
        <w:rPr>
          <w:rFonts w:ascii="Arial" w:hAnsi="Arial"/>
          <w:szCs w:val="20"/>
        </w:rPr>
        <w:t>.</w:t>
      </w:r>
    </w:p>
    <w:p w:rsidR="005266DC" w:rsidRDefault="005266DC" w:rsidP="00DA2836">
      <w:pPr>
        <w:rPr>
          <w:rFonts w:ascii="Arial" w:hAnsi="Arial"/>
          <w:szCs w:val="20"/>
        </w:rPr>
      </w:pPr>
    </w:p>
    <w:p w:rsidR="005266DC" w:rsidRDefault="005266DC" w:rsidP="00DA2836">
      <w:pPr>
        <w:rPr>
          <w:rFonts w:ascii="Arial" w:hAnsi="Arial"/>
          <w:szCs w:val="20"/>
        </w:rPr>
      </w:pPr>
    </w:p>
    <w:p w:rsidR="005266DC" w:rsidRDefault="005266DC" w:rsidP="00DA2836">
      <w:pPr>
        <w:rPr>
          <w:rFonts w:ascii="Arial" w:hAnsi="Arial"/>
          <w:szCs w:val="20"/>
        </w:rPr>
      </w:pPr>
    </w:p>
    <w:p w:rsidR="005266DC" w:rsidRDefault="005266DC" w:rsidP="00DA2836">
      <w:pPr>
        <w:rPr>
          <w:rFonts w:ascii="Arial" w:hAnsi="Arial"/>
          <w:szCs w:val="20"/>
        </w:rPr>
      </w:pPr>
    </w:p>
    <w:p w:rsidR="005266DC" w:rsidRDefault="005266DC" w:rsidP="00DA2836">
      <w:pPr>
        <w:rPr>
          <w:rFonts w:ascii="Arial" w:hAnsi="Arial"/>
          <w:b/>
          <w:szCs w:val="20"/>
        </w:rPr>
      </w:pPr>
      <w:r>
        <w:rPr>
          <w:rFonts w:ascii="Arial" w:hAnsi="Arial"/>
          <w:b/>
          <w:szCs w:val="20"/>
        </w:rPr>
        <w:t>Conclusion.</w:t>
      </w:r>
    </w:p>
    <w:p w:rsidR="005266DC" w:rsidRDefault="005266DC" w:rsidP="00DA2836">
      <w:pPr>
        <w:rPr>
          <w:rFonts w:ascii="Arial" w:hAnsi="Arial"/>
          <w:szCs w:val="20"/>
        </w:rPr>
      </w:pPr>
      <w:r>
        <w:rPr>
          <w:rFonts w:ascii="Arial" w:hAnsi="Arial"/>
          <w:szCs w:val="20"/>
        </w:rPr>
        <w:t>One assumes the existing steel frame will be refurbished, which itself will improve the setting</w:t>
      </w:r>
      <w:r w:rsidR="00B06721">
        <w:rPr>
          <w:rFonts w:ascii="Arial" w:hAnsi="Arial"/>
          <w:szCs w:val="20"/>
        </w:rPr>
        <w:t xml:space="preserve"> </w:t>
      </w:r>
      <w:r>
        <w:rPr>
          <w:rFonts w:ascii="Arial" w:hAnsi="Arial"/>
          <w:szCs w:val="20"/>
        </w:rPr>
        <w:t>and that the solar panels will be all black, set as close as possible to the underlying roof, so apart from the need for clarification of the frame to timber cladding relationship at the front, no problem</w:t>
      </w:r>
      <w:r w:rsidR="003B603A">
        <w:rPr>
          <w:rFonts w:ascii="Arial" w:hAnsi="Arial"/>
          <w:szCs w:val="20"/>
        </w:rPr>
        <w:t xml:space="preserve"> and therefore no objection</w:t>
      </w:r>
      <w:r>
        <w:rPr>
          <w:rFonts w:ascii="Arial" w:hAnsi="Arial"/>
          <w:szCs w:val="20"/>
        </w:rPr>
        <w:t>.</w:t>
      </w:r>
    </w:p>
    <w:p w:rsidR="005266DC" w:rsidRDefault="005266DC" w:rsidP="00DA2836">
      <w:pPr>
        <w:rPr>
          <w:rFonts w:ascii="Arial" w:hAnsi="Arial"/>
          <w:szCs w:val="20"/>
        </w:rPr>
      </w:pPr>
    </w:p>
    <w:p w:rsidR="005266DC" w:rsidRDefault="005266DC" w:rsidP="00DA2836">
      <w:pPr>
        <w:rPr>
          <w:rFonts w:ascii="Arial" w:hAnsi="Arial"/>
          <w:szCs w:val="20"/>
        </w:rPr>
      </w:pPr>
      <w:r>
        <w:rPr>
          <w:rFonts w:ascii="Arial" w:hAnsi="Arial"/>
          <w:szCs w:val="20"/>
        </w:rPr>
        <w:t>27.10.2022.</w:t>
      </w:r>
    </w:p>
    <w:p w:rsidR="005266DC" w:rsidRDefault="005266DC" w:rsidP="00DA2836">
      <w:pPr>
        <w:rPr>
          <w:rFonts w:ascii="Arial" w:hAnsi="Arial"/>
          <w:szCs w:val="20"/>
        </w:rPr>
      </w:pPr>
    </w:p>
    <w:p w:rsidR="00DA2836" w:rsidRPr="002752DD" w:rsidRDefault="00DA2836" w:rsidP="00DA2836">
      <w:pPr>
        <w:rPr>
          <w:rFonts w:ascii="Arial" w:hAnsi="Arial"/>
          <w:szCs w:val="20"/>
        </w:rPr>
      </w:pPr>
    </w:p>
    <w:p w:rsidR="005266DC" w:rsidRPr="005266DC" w:rsidRDefault="005266DC" w:rsidP="005266DC">
      <w:pPr>
        <w:rPr>
          <w:rFonts w:ascii="Times" w:hAnsi="Times"/>
          <w:sz w:val="20"/>
          <w:szCs w:val="20"/>
        </w:rPr>
      </w:pPr>
      <w:r w:rsidRPr="005266DC">
        <w:rPr>
          <w:rFonts w:ascii="Arial" w:hAnsi="Arial"/>
          <w:b/>
          <w:color w:val="0000FF"/>
          <w:shd w:val="clear" w:color="auto" w:fill="FFFFFF"/>
        </w:rPr>
        <w:t>Tim J S Dyer,</w:t>
      </w:r>
      <w:r w:rsidRPr="005266DC">
        <w:rPr>
          <w:rFonts w:ascii="Arial" w:hAnsi="Arial"/>
          <w:color w:val="0000FF"/>
        </w:rPr>
        <w:t> </w:t>
      </w:r>
      <w:proofErr w:type="spellStart"/>
      <w:r w:rsidRPr="005266DC">
        <w:rPr>
          <w:rFonts w:ascii="Arial" w:hAnsi="Arial"/>
          <w:color w:val="666666"/>
          <w:sz w:val="15"/>
          <w:szCs w:val="15"/>
          <w:shd w:val="clear" w:color="auto" w:fill="FFFFFF"/>
        </w:rPr>
        <w:t>B.Sc.</w:t>
      </w:r>
      <w:proofErr w:type="gramStart"/>
      <w:r w:rsidRPr="005266DC">
        <w:rPr>
          <w:rFonts w:ascii="Arial" w:hAnsi="Arial"/>
          <w:color w:val="666666"/>
          <w:sz w:val="15"/>
          <w:szCs w:val="15"/>
          <w:shd w:val="clear" w:color="auto" w:fill="FFFFFF"/>
        </w:rPr>
        <w:t>,Dip.Arch</w:t>
      </w:r>
      <w:proofErr w:type="spellEnd"/>
      <w:proofErr w:type="gramEnd"/>
      <w:r w:rsidRPr="005266DC">
        <w:rPr>
          <w:rFonts w:ascii="Arial" w:hAnsi="Arial"/>
          <w:color w:val="666666"/>
          <w:sz w:val="15"/>
          <w:szCs w:val="15"/>
          <w:shd w:val="clear" w:color="auto" w:fill="FFFFFF"/>
        </w:rPr>
        <w:t>.(</w:t>
      </w:r>
      <w:proofErr w:type="spellStart"/>
      <w:r w:rsidRPr="005266DC">
        <w:rPr>
          <w:rFonts w:ascii="Arial" w:hAnsi="Arial"/>
          <w:color w:val="666666"/>
          <w:sz w:val="15"/>
          <w:szCs w:val="15"/>
          <w:shd w:val="clear" w:color="auto" w:fill="FFFFFF"/>
        </w:rPr>
        <w:t>Birm</w:t>
      </w:r>
      <w:proofErr w:type="spellEnd"/>
      <w:r w:rsidRPr="005266DC">
        <w:rPr>
          <w:rFonts w:ascii="Arial" w:hAnsi="Arial"/>
          <w:color w:val="666666"/>
          <w:sz w:val="15"/>
          <w:szCs w:val="15"/>
          <w:shd w:val="clear" w:color="auto" w:fill="FFFFFF"/>
        </w:rPr>
        <w:t xml:space="preserve">), </w:t>
      </w:r>
      <w:proofErr w:type="spellStart"/>
      <w:r w:rsidRPr="005266DC">
        <w:rPr>
          <w:rFonts w:ascii="Arial" w:hAnsi="Arial"/>
          <w:color w:val="666666"/>
          <w:sz w:val="15"/>
          <w:szCs w:val="15"/>
          <w:shd w:val="clear" w:color="auto" w:fill="FFFFFF"/>
        </w:rPr>
        <w:t>Grad.Dip.Conservation</w:t>
      </w:r>
      <w:proofErr w:type="spellEnd"/>
      <w:r w:rsidRPr="005266DC">
        <w:rPr>
          <w:rFonts w:ascii="Arial" w:hAnsi="Arial"/>
          <w:color w:val="666666"/>
          <w:sz w:val="15"/>
          <w:szCs w:val="15"/>
          <w:shd w:val="clear" w:color="auto" w:fill="FFFFFF"/>
        </w:rPr>
        <w:t>(AA), RIBA.</w:t>
      </w:r>
    </w:p>
    <w:p w:rsidR="005266DC" w:rsidRPr="005266DC" w:rsidRDefault="005266DC" w:rsidP="005266DC">
      <w:pPr>
        <w:shd w:val="clear" w:color="auto" w:fill="FFFFFF"/>
        <w:spacing w:line="312" w:lineRule="atLeast"/>
        <w:rPr>
          <w:rFonts w:ascii="Arial" w:hAnsi="Arial"/>
          <w:color w:val="222222"/>
        </w:rPr>
      </w:pPr>
      <w:proofErr w:type="gramStart"/>
      <w:r w:rsidRPr="005266DC">
        <w:rPr>
          <w:rFonts w:ascii="Arial" w:hAnsi="Arial"/>
          <w:color w:val="0000FF"/>
          <w:sz w:val="15"/>
          <w:szCs w:val="15"/>
        </w:rPr>
        <w:t>Built Heritage Consultant.</w:t>
      </w:r>
      <w:proofErr w:type="gramEnd"/>
      <w:r w:rsidRPr="005266DC">
        <w:rPr>
          <w:rFonts w:ascii="Arial" w:hAnsi="Arial"/>
          <w:color w:val="222222"/>
        </w:rPr>
        <w:t> </w:t>
      </w:r>
    </w:p>
    <w:p w:rsidR="00DA2836" w:rsidRPr="00DA2836" w:rsidRDefault="00DA2836">
      <w:pPr>
        <w:rPr>
          <w:rFonts w:ascii="Arial" w:hAnsi="Arial"/>
        </w:rPr>
      </w:pPr>
    </w:p>
    <w:sectPr w:rsidR="00DA2836" w:rsidRPr="00DA2836" w:rsidSect="00DA283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A2836"/>
    <w:rsid w:val="00260B40"/>
    <w:rsid w:val="002752DD"/>
    <w:rsid w:val="002B0879"/>
    <w:rsid w:val="003B603A"/>
    <w:rsid w:val="005266DC"/>
    <w:rsid w:val="00603431"/>
    <w:rsid w:val="00B06721"/>
    <w:rsid w:val="00DA2836"/>
    <w:rsid w:val="00F25DA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5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5266DC"/>
  </w:style>
</w:styles>
</file>

<file path=word/webSettings.xml><?xml version="1.0" encoding="utf-8"?>
<w:webSettings xmlns:r="http://schemas.openxmlformats.org/officeDocument/2006/relationships" xmlns:w="http://schemas.openxmlformats.org/wordprocessingml/2006/main">
  <w:divs>
    <w:div w:id="1057777662">
      <w:bodyDiv w:val="1"/>
      <w:marLeft w:val="0"/>
      <w:marRight w:val="0"/>
      <w:marTop w:val="0"/>
      <w:marBottom w:val="0"/>
      <w:divBdr>
        <w:top w:val="none" w:sz="0" w:space="0" w:color="auto"/>
        <w:left w:val="none" w:sz="0" w:space="0" w:color="auto"/>
        <w:bottom w:val="none" w:sz="0" w:space="0" w:color="auto"/>
        <w:right w:val="none" w:sz="0" w:space="0" w:color="auto"/>
      </w:divBdr>
    </w:div>
    <w:div w:id="1262957688">
      <w:bodyDiv w:val="1"/>
      <w:marLeft w:val="0"/>
      <w:marRight w:val="0"/>
      <w:marTop w:val="0"/>
      <w:marBottom w:val="0"/>
      <w:divBdr>
        <w:top w:val="none" w:sz="0" w:space="0" w:color="auto"/>
        <w:left w:val="none" w:sz="0" w:space="0" w:color="auto"/>
        <w:bottom w:val="none" w:sz="0" w:space="0" w:color="auto"/>
        <w:right w:val="none" w:sz="0" w:space="0" w:color="auto"/>
      </w:divBdr>
      <w:divsChild>
        <w:div w:id="161671286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449</Words>
  <Characters>2560</Characters>
  <Application>Microsoft Word 12.1.0</Application>
  <DocSecurity>0</DocSecurity>
  <Lines>21</Lines>
  <Paragraphs>5</Paragraphs>
  <ScaleCrop>false</ScaleCrop>
  <LinksUpToDate>false</LinksUpToDate>
  <CharactersWithSpaces>3143</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2</cp:revision>
  <dcterms:created xsi:type="dcterms:W3CDTF">2022-10-27T10:14:00Z</dcterms:created>
  <dcterms:modified xsi:type="dcterms:W3CDTF">2022-10-27T12:50:00Z</dcterms:modified>
</cp:coreProperties>
</file>