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Arial" w:hAnsi="Arial" w:cs="Arial" w:eastAsia="Arial"/>
          <w:b/>
          <w:color w:val="auto"/>
          <w:spacing w:val="0"/>
          <w:position w:val="0"/>
          <w:sz w:val="52"/>
          <w:shd w:fill="auto" w:val="clear"/>
        </w:rPr>
      </w:pPr>
      <w:r>
        <w:rPr>
          <w:rFonts w:ascii="Arial" w:hAnsi="Arial" w:cs="Arial" w:eastAsia="Arial"/>
          <w:b/>
          <w:color w:val="auto"/>
          <w:spacing w:val="0"/>
          <w:position w:val="0"/>
          <w:sz w:val="52"/>
          <w:shd w:fill="auto" w:val="clear"/>
        </w:rPr>
        <w:t xml:space="preserve">PLANNING STATEMENT </w:t>
      </w:r>
    </w:p>
    <w:p>
      <w:pPr>
        <w:spacing w:before="0" w:after="160" w:line="259"/>
        <w:ind w:right="0" w:left="0" w:firstLine="0"/>
        <w:jc w:val="center"/>
        <w:rPr>
          <w:rFonts w:ascii="Arial" w:hAnsi="Arial" w:cs="Arial" w:eastAsia="Arial"/>
          <w:b/>
          <w:color w:val="auto"/>
          <w:spacing w:val="0"/>
          <w:position w:val="0"/>
          <w:sz w:val="52"/>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r>
        <w:rPr>
          <w:rFonts w:ascii="Arial" w:hAnsi="Arial" w:cs="Arial" w:eastAsia="Arial"/>
          <w:b/>
          <w:color w:val="auto"/>
          <w:spacing w:val="0"/>
          <w:position w:val="0"/>
          <w:sz w:val="44"/>
          <w:shd w:fill="auto" w:val="clear"/>
        </w:rPr>
        <w:t xml:space="preserve">Proposal:</w:t>
      </w:r>
    </w:p>
    <w:p>
      <w:pPr>
        <w:spacing w:before="0" w:after="160" w:line="259"/>
        <w:ind w:right="0" w:left="0" w:firstLine="0"/>
        <w:jc w:val="center"/>
        <w:rPr>
          <w:rFonts w:ascii="Arial" w:hAnsi="Arial" w:cs="Arial" w:eastAsia="Arial"/>
          <w:b/>
          <w:color w:val="auto"/>
          <w:spacing w:val="0"/>
          <w:position w:val="0"/>
          <w:sz w:val="52"/>
          <w:shd w:fill="auto" w:val="clear"/>
        </w:rPr>
      </w:pPr>
      <w:r>
        <w:rPr>
          <w:rFonts w:ascii="Arial" w:hAnsi="Arial" w:cs="Arial" w:eastAsia="Arial"/>
          <w:b/>
          <w:color w:val="auto"/>
          <w:spacing w:val="0"/>
          <w:position w:val="0"/>
          <w:sz w:val="52"/>
          <w:shd w:fill="auto" w:val="clear"/>
        </w:rPr>
        <w:t xml:space="preserve">Erection of a two storey house</w:t>
      </w:r>
    </w:p>
    <w:p>
      <w:pPr>
        <w:spacing w:before="0" w:after="160" w:line="259"/>
        <w:ind w:right="0" w:left="0" w:firstLine="0"/>
        <w:jc w:val="center"/>
        <w:rPr>
          <w:rFonts w:ascii="Arial" w:hAnsi="Arial" w:cs="Arial" w:eastAsia="Arial"/>
          <w:b/>
          <w:color w:val="auto"/>
          <w:spacing w:val="0"/>
          <w:position w:val="0"/>
          <w:sz w:val="52"/>
          <w:shd w:fill="auto" w:val="clear"/>
        </w:rPr>
      </w:pPr>
    </w:p>
    <w:p>
      <w:pPr>
        <w:spacing w:before="0" w:after="160" w:line="259"/>
        <w:ind w:right="0" w:left="0" w:firstLine="0"/>
        <w:jc w:val="center"/>
        <w:rPr>
          <w:rFonts w:ascii="Arial" w:hAnsi="Arial" w:cs="Arial" w:eastAsia="Arial"/>
          <w:b/>
          <w:color w:val="auto"/>
          <w:spacing w:val="0"/>
          <w:position w:val="0"/>
          <w:sz w:val="52"/>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p>
    <w:p>
      <w:pPr>
        <w:spacing w:before="0" w:after="160" w:line="259"/>
        <w:ind w:right="0" w:left="0" w:firstLine="0"/>
        <w:jc w:val="center"/>
        <w:rPr>
          <w:rFonts w:ascii="Arial" w:hAnsi="Arial" w:cs="Arial" w:eastAsia="Arial"/>
          <w:b/>
          <w:color w:val="auto"/>
          <w:spacing w:val="0"/>
          <w:position w:val="0"/>
          <w:sz w:val="44"/>
          <w:shd w:fill="auto" w:val="clear"/>
        </w:rPr>
      </w:pPr>
      <w:r>
        <w:rPr>
          <w:rFonts w:ascii="Arial" w:hAnsi="Arial" w:cs="Arial" w:eastAsia="Arial"/>
          <w:b/>
          <w:color w:val="auto"/>
          <w:spacing w:val="0"/>
          <w:position w:val="0"/>
          <w:sz w:val="44"/>
          <w:shd w:fill="auto" w:val="clear"/>
        </w:rPr>
        <w:t xml:space="preserve">Site address:</w:t>
      </w:r>
    </w:p>
    <w:p>
      <w:pPr>
        <w:spacing w:before="0" w:after="160" w:line="259"/>
        <w:ind w:right="0" w:left="0" w:firstLine="0"/>
        <w:jc w:val="center"/>
        <w:rPr>
          <w:rFonts w:ascii="Arial" w:hAnsi="Arial" w:cs="Arial" w:eastAsia="Arial"/>
          <w:b/>
          <w:color w:val="auto"/>
          <w:spacing w:val="0"/>
          <w:position w:val="0"/>
          <w:sz w:val="52"/>
          <w:shd w:fill="auto" w:val="clear"/>
        </w:rPr>
      </w:pPr>
      <w:r>
        <w:rPr>
          <w:rFonts w:ascii="Arial" w:hAnsi="Arial" w:cs="Arial" w:eastAsia="Arial"/>
          <w:b/>
          <w:color w:val="auto"/>
          <w:spacing w:val="0"/>
          <w:position w:val="0"/>
          <w:sz w:val="52"/>
          <w:shd w:fill="auto" w:val="clear"/>
        </w:rPr>
        <w:t xml:space="preserve">39 Fair Oak Road Bishopstoke</w:t>
      </w:r>
    </w:p>
    <w:p>
      <w:pPr>
        <w:spacing w:before="0" w:after="160" w:line="259"/>
        <w:ind w:right="0" w:left="0" w:firstLine="0"/>
        <w:jc w:val="center"/>
        <w:rPr>
          <w:rFonts w:ascii="Arial" w:hAnsi="Arial" w:cs="Arial" w:eastAsia="Arial"/>
          <w:b/>
          <w:color w:val="auto"/>
          <w:spacing w:val="0"/>
          <w:position w:val="0"/>
          <w:sz w:val="52"/>
          <w:shd w:fill="auto" w:val="clear"/>
        </w:rPr>
      </w:pPr>
    </w:p>
    <w:p>
      <w:pPr>
        <w:spacing w:before="0" w:after="160" w:line="259"/>
        <w:ind w:right="0" w:left="0" w:firstLine="0"/>
        <w:jc w:val="center"/>
        <w:rPr>
          <w:rFonts w:ascii="Arial" w:hAnsi="Arial" w:cs="Arial" w:eastAsia="Arial"/>
          <w:b/>
          <w:color w:val="auto"/>
          <w:spacing w:val="0"/>
          <w:position w:val="0"/>
          <w:sz w:val="52"/>
          <w:shd w:fill="auto" w:val="clear"/>
        </w:rPr>
      </w:pPr>
    </w:p>
    <w:p>
      <w:pPr>
        <w:spacing w:before="0" w:after="160" w:line="259"/>
        <w:ind w:right="0" w:left="0" w:firstLine="0"/>
        <w:jc w:val="center"/>
        <w:rPr>
          <w:rFonts w:ascii="Arial" w:hAnsi="Arial" w:cs="Arial" w:eastAsia="Arial"/>
          <w:b/>
          <w:color w:val="auto"/>
          <w:spacing w:val="0"/>
          <w:position w:val="0"/>
          <w:sz w:val="28"/>
          <w:shd w:fill="auto" w:val="clear"/>
        </w:rPr>
      </w:pPr>
    </w:p>
    <w:p>
      <w:pPr>
        <w:spacing w:before="0" w:after="160" w:line="259"/>
        <w:ind w:right="0" w:left="0" w:firstLine="0"/>
        <w:jc w:val="center"/>
        <w:rPr>
          <w:rFonts w:ascii="Arial" w:hAnsi="Arial" w:cs="Arial" w:eastAsia="Arial"/>
          <w:b/>
          <w:color w:val="auto"/>
          <w:spacing w:val="0"/>
          <w:position w:val="0"/>
          <w:sz w:val="52"/>
          <w:shd w:fill="auto" w:val="clear"/>
        </w:rPr>
      </w:pPr>
      <w:r>
        <w:rPr>
          <w:rFonts w:ascii="Arial" w:hAnsi="Arial" w:cs="Arial" w:eastAsia="Arial"/>
          <w:b/>
          <w:color w:val="auto"/>
          <w:spacing w:val="0"/>
          <w:position w:val="0"/>
          <w:sz w:val="28"/>
          <w:shd w:fill="auto" w:val="clear"/>
        </w:rPr>
        <w:t xml:space="preserve">Contents</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Introduction</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The planning application site and its broader surroundings</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The planning application site and its immediate surroundings</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The application proposal</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Principle of development and accessibility</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Design and the character of the area</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Amenities of occupiers of adjoining properties</w:t>
      </w:r>
    </w:p>
    <w:p>
      <w:pPr>
        <w:numPr>
          <w:ilvl w:val="0"/>
          <w:numId w:val="3"/>
        </w:numPr>
        <w:spacing w:before="0" w:after="200" w:line="276"/>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39 Fair Oak Road</w:t>
      </w:r>
    </w:p>
    <w:p>
      <w:pPr>
        <w:numPr>
          <w:ilvl w:val="0"/>
          <w:numId w:val="3"/>
        </w:numPr>
        <w:spacing w:before="0" w:after="200" w:line="276"/>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41 Fair Oak Road</w:t>
      </w:r>
    </w:p>
    <w:p>
      <w:pPr>
        <w:numPr>
          <w:ilvl w:val="0"/>
          <w:numId w:val="3"/>
        </w:numPr>
        <w:spacing w:before="0" w:after="200" w:line="276"/>
        <w:ind w:right="0" w:left="720" w:hanging="36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2a Sayers Road</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Amenities of future occupiers of the proposed dwelling</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Space Standards and Higher Access Standards</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Car parking</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Environmentally sustainable development/ Climate change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Biodiversity and protected species</w:t>
      </w:r>
    </w:p>
    <w:p>
      <w:pPr>
        <w:spacing w:before="0" w:after="200" w:line="276"/>
        <w:ind w:right="0" w:left="0" w:firstLine="0"/>
        <w:jc w:val="left"/>
        <w:rPr>
          <w:rFonts w:ascii="Arial" w:hAnsi="Arial" w:cs="Arial" w:eastAsia="Arial"/>
          <w:b/>
          <w:color w:val="0A0A0A"/>
          <w:spacing w:val="0"/>
          <w:position w:val="0"/>
          <w:sz w:val="24"/>
          <w:shd w:fill="FEFEFE" w:val="clear"/>
        </w:rPr>
      </w:pPr>
      <w:r>
        <w:rPr>
          <w:rFonts w:ascii="Arial" w:hAnsi="Arial" w:cs="Arial" w:eastAsia="Arial"/>
          <w:b/>
          <w:color w:val="auto"/>
          <w:spacing w:val="0"/>
          <w:position w:val="0"/>
          <w:sz w:val="24"/>
          <w:shd w:fill="auto" w:val="clear"/>
        </w:rPr>
        <w:t xml:space="preserve">Impacts upon Habitat Sites</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Conclusion</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72"/>
          <w:shd w:fill="auto" w:val="clear"/>
        </w:rPr>
      </w:pPr>
      <w:r>
        <w:rPr>
          <w:rFonts w:ascii="Arial" w:hAnsi="Arial" w:cs="Arial" w:eastAsia="Arial"/>
          <w:b/>
          <w:color w:val="auto"/>
          <w:spacing w:val="0"/>
          <w:position w:val="0"/>
          <w:sz w:val="24"/>
          <w:shd w:fill="auto" w:val="clear"/>
        </w:rPr>
        <w:t xml:space="preserve">Introduction</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Planning Statement relates to a proposal seeking planning permission for a two-storey house within the rear garden of 39 Fair Oak Road. The Planning Statement addresses all relevant planning considerations relating to the proposal.</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The planning application site and its broader surroundings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site is located at the western edge of the settlement of Bishopstoke, approximately 1.25 kms from the town of Eastleigh. Fair Oak Road is a classified highway (the B3037) and the main route into Eastleigh from the east. It carries regular bus services into the town and further afield, with bus stops located around 300 metres to the east and west of the site. In addition to this cycle lanes are provided on both sides of the carriageway.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Eastleigh contains a wide range of employment opportunities, retail and other services. The town’s Railway Station is located on the eastern side of Eastleigh, approximately 1.25 kms from the site. Eastleigh is on the main railway line to a number of local towns and cities as well as London.</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Approximately 400 metres to the west/ north west of the site in Riverside, Spring Lane and Bishopstoke Road, are convenience stores, takeaways, hairdressers and other uses typically found within local shopping parades, which meet the day to day needs of residents.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 the west of the site at a distance of around 700 metres is the Bishopstoke Road playing fields. The playing fields lie immediately adjacent to the River Itchen, which is abutted by an extensive series of footpaths running some distance to the north and south of the playing fields.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Approximately 80 metres to the north of the site is the Sayers Road playground. This is a well laid out and maintained local facility of a good size containing a variety of different types of play equipment. It is safely enclosed with a low-level fence and has high levels of natural surveillance.</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At a distance of around 500 metres to the north east of the site, are the Manor Farm allotments. To the south of the allotments, at around 450 metres to the east of the site, are the Stoke Park Infant and Stoke Park Junior Schools.</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The planning application site and its immediate surroundings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planning application relates to the site of number 39 Fair Oak Road which is located on the northern side of Fair Oak Road and the corner of Sayers Road. The land uses immediately adjoining the site are residential.</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Number 39 Fair Oak Road is a detached house, which appears to date from the earlier part of the 20</w:t>
      </w:r>
      <w:r>
        <w:rPr>
          <w:rFonts w:ascii="Arial" w:hAnsi="Arial" w:cs="Arial" w:eastAsia="Arial"/>
          <w:color w:val="auto"/>
          <w:spacing w:val="0"/>
          <w:position w:val="0"/>
          <w:sz w:val="24"/>
          <w:shd w:fill="auto" w:val="clear"/>
          <w:vertAlign w:val="superscript"/>
        </w:rPr>
        <w:t xml:space="preserve">th</w:t>
      </w:r>
      <w:r>
        <w:rPr>
          <w:rFonts w:ascii="Arial" w:hAnsi="Arial" w:cs="Arial" w:eastAsia="Arial"/>
          <w:color w:val="auto"/>
          <w:spacing w:val="0"/>
          <w:position w:val="0"/>
          <w:sz w:val="24"/>
          <w:shd w:fill="auto" w:val="clear"/>
        </w:rPr>
        <w:t xml:space="preserve"> century, probably the inter war period.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 is two storeys in scale, mostly white rendered, with some areas of brickwork and a plain tiled roof. It has gabled features at roof level on both its southern and western elevations. Gabled features at roof level are replicated on a number of properties within the immediate locality.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front boundary of the site with Fair Oak Road, is demarked by a low-level brick wall. Along the western boundary with Sayers Road, there is a close boarded fence. The property is currently served by three vehicular accesses, with one onto Fair Oak Road, and two onto Sayers Road.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property has recently changed ownership, and the new owner is extending and renovating the existing property. Prior to the change of ownership, the rear garden of the property was occupied by a series of outbuildings (shown in the photograph immediately below). These outbuildings have all been recently demolished and the rear garden is now clear of buildings. </w:t>
      </w:r>
    </w:p>
    <w:p>
      <w:pPr>
        <w:spacing w:before="0" w:after="200" w:line="276"/>
        <w:ind w:right="0" w:left="0" w:firstLine="0"/>
        <w:jc w:val="left"/>
        <w:rPr>
          <w:rFonts w:ascii="Arial" w:hAnsi="Arial" w:cs="Arial" w:eastAsia="Arial"/>
          <w:color w:val="auto"/>
          <w:spacing w:val="0"/>
          <w:position w:val="0"/>
          <w:sz w:val="24"/>
          <w:shd w:fill="auto" w:val="clear"/>
        </w:rPr>
      </w:pPr>
      <w:r>
        <w:object w:dxaOrig="8766" w:dyaOrig="2996">
          <v:rect xmlns:o="urn:schemas-microsoft-com:office:office" xmlns:v="urn:schemas-microsoft-com:vml" id="rectole0000000000" style="width:438.300000pt;height:149.8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Along the northern side of Fair Oak Road, the dwellings are predominantly 2 storey and semi-detached, which a small number of detached properties. Sayers Road contains a far more diverse range of dwellings. They comprise both bungalows and two storey houses of varying designs and differing materials. It is evident they many of the dwellings have been built during different time periods. A mix of gable and fully hipped roof forms exist throughout Sayers Road.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area flanked by Fair Oak Road, Sayers Road and Harvey Road, has the dwellings sited close to the highway and facing out towards it. Private garden areas are located to the rear of the dwellings creating a broad undeveloped area to the rear of them.  Travelling northwards along Sayers Road, overall plot sizes along with rear garden areas become much smaller.</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terms of scale, design and finishing materials, there is no single prevailing design approach which has been used in Sayers Road. One design element which is consistent within Sayers Road is that every property has a frontage, the boundaries between the fronts of properties and the public highway are mostly low level, and car parking takes place upon the frontage of the properties.</w:t>
      </w:r>
    </w:p>
    <w:p>
      <w:pPr>
        <w:spacing w:before="0" w:after="200" w:line="276"/>
        <w:ind w:right="0" w:left="0" w:firstLine="0"/>
        <w:jc w:val="left"/>
        <w:rPr>
          <w:rFonts w:ascii="Arial" w:hAnsi="Arial" w:cs="Arial" w:eastAsia="Arial"/>
          <w:color w:val="auto"/>
          <w:spacing w:val="0"/>
          <w:position w:val="0"/>
          <w:sz w:val="24"/>
          <w:shd w:fill="auto" w:val="clear"/>
        </w:rPr>
      </w:pPr>
      <w:r>
        <w:object w:dxaOrig="7552" w:dyaOrig="5669">
          <v:rect xmlns:o="urn:schemas-microsoft-com:office:office" xmlns:v="urn:schemas-microsoft-com:vml" id="rectole0000000001" style="width:377.600000pt;height:283.4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Photographs of typical dwelling types in the vicinity and frontages. Photographs taken from the junction of Sayers Road/ Harvey Road, approximately 60 metres north of the application site.</w:t>
      </w: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object w:dxaOrig="7349" w:dyaOrig="5567">
          <v:rect xmlns:o="urn:schemas-microsoft-com:office:office" xmlns:v="urn:schemas-microsoft-com:vml" id="rectole0000000002" style="width:367.450000pt;height:278.3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The application proposal</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application seeks full planning permission to erect a detached two storey, three-bedroom house, upon part of the rear garden of 39 Fair Oak Road, fronting onto Sayers Road.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 would be set back from Sayers Road by approximately 4 metres, having its front wall level with that at number 2a Sayers Road, situated immediately to the north.</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 would run north/south across the plot with its main roof hipped on all sides. The depth of the house would be relatively modest, being 5.8 metres deep on its northern side and 6.25 metres deep on its southern side. Accommodation would be provided on two floors which would include three bedrooms at first floor level. The dwelling would provide for 88.81 square metres of accommodation across the two floors.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private rear garden area would be provided to the east/ south-east of the proposed house. The garden would measure 5.34 metres in depth and a minimum of 11.8 metres in width giving an overall rear garden area of 62 square metres. The existing property at 39 Fair Oak Road would retain a private rear garden of approximately 125 square metres.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front garden area measuring 4metres in depth by around 11.5 metres in width is proposed between Sayers Road and the front of the proposed house. The front garden area would be separated from Sayers Road by a 0.9 metre high boundary wall. Two car parking spaces are proposed alongside the southern flank wall of the proposed house.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first-floor accommodation within the proposed house has been designed to ensure that its primary outlook is towards Sayers Road. At first floor within the eastern elevation, there are three windows. One window serves a bathroom, one serves a stairwell and one is a secondary bedroom window.</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All three windows would be glazed with obscure glass. The bathroom window will be fixed shut to a height of 1.7 metres above internal finished floor level with a top opening light. The stairwell window would be fixed shut. The secondary bedroom window will be fixed shut to a height of 1.7 metres above internal finished floor level with a top opening light.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terms of external finishing materials, face bricks will be used at ground floor level. At first floor level a mix of Cedral cladding and render will be used. The roof will be finished in non-profiled interlocking concrete tiles. </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Principle of development and accessibility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application site is located within the heart of the urban area and is surrounded by residential development.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Day to day shopping needs, play areas, sport and walking opportunities, along with schools and community facilities are all within easy walking and cycling distance of the site. Fair Oak Road situated immediately to the south of the site, is a main bus route, with bus stops located in close proximity to the site. Fair Oak Road also has cycle lanes along both sides of the carriageway.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town of Eastleigh which contains a wide range of employment, retail, community and other facilities, along with a mainline railway station, is located a little over 1 kilometre to the west of the site. It is easily reachable by public transport and bicycle and is of a walkable distance for many.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S1: Delivering Sustainable Development of the adopted Eastleigh Borough Local Plan 2016-2036 (hereinafter referred to as the EBLP) states that to be sustainable, new development in the Borough should: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i/>
          <w:color w:val="auto"/>
          <w:spacing w:val="0"/>
          <w:position w:val="0"/>
          <w:sz w:val="24"/>
          <w:shd w:fill="auto" w:val="clear"/>
        </w:rPr>
        <w:t xml:space="preserve">(e) minimise the need to travel longer distances and, where travel is necessary, prioritise more sustainable forms of transport, such as active travel, other alternatives to car use, or a combination of active travel and other alternatives to car use;</w:t>
      </w: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i/>
          <w:color w:val="auto"/>
          <w:spacing w:val="0"/>
          <w:position w:val="0"/>
          <w:sz w:val="24"/>
          <w:shd w:fill="auto" w:val="clear"/>
        </w:rPr>
        <w:t xml:space="preserve">(g) seek opportunities to optimise density of new development and redevelopments;</w:t>
      </w: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DM1, General criteria for new development, states that:</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 ‘All new development should (as relevant):</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(b) make efficient use of the site, maximise opportunities to increase density and have regard to potential development opportunities on adjoining land’….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site is perfectly located to meet the aims of Policy S1 (e) and presents an opportunity to maximise densities upon land within the settlement boundary, in accordance with Policy S1 (g) and DM1 (b).</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S2: Approach to new development, states that:</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The urban edge as set out on the policies map defines the main built-up areas within which there is a presumption in favour of new development, subject to the policies of this plan.</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S3, Location of new housing, states that: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i/>
          <w:color w:val="auto"/>
          <w:spacing w:val="0"/>
          <w:position w:val="0"/>
          <w:sz w:val="24"/>
          <w:shd w:fill="auto" w:val="clear"/>
        </w:rPr>
        <w:t xml:space="preserve">The Borough Council will focus as much new housing development as possible within the existing urban areas, with the remainder on greenfield sites in the form of a number of larger strategic sites, urban extensions and a number of smaller sites to meet more local needs.</w:t>
      </w:r>
      <w:r>
        <w:rPr>
          <w:rFonts w:ascii="Arial" w:hAnsi="Arial" w:cs="Arial" w:eastAsia="Arial"/>
          <w:color w:val="auto"/>
          <w:spacing w:val="0"/>
          <w:position w:val="0"/>
          <w:sz w:val="24"/>
          <w:shd w:fill="auto" w:val="clear"/>
        </w:rPr>
        <w:t xml:space="preserv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site is located within a main built-up area in compliance with Policies S2 and S3.</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DM13, General development criteria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transport, requires that:</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All new development must have safe and convenient access to the highway network and make provision for access to, and by, other transport modes including public transport and cycle and pedestrian routes as appropriate.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application site is located alongside a major highway and a public transport route which also contains cycle lanes. The location of the site fully meets the policy objectives of Policy DM13.</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DM24, Creating a mix of housing, requires that:</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1. Applicants for market residential and mixed-use schemes will be required to: a. demonstrate how the proposal contributes to the overall mix of housing in the Housing Market Area, informed by the current need, current demand and existing housing stock (including approved developments) considering the context and character of the site.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text supporting Policy DM24 at paragraph 5.123 states:</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The PfSH Strategic Housing Market Assessment (SHMA 2014) examines the future housing needs in the Borough. Due to an ageing population and falling household sizes, it identifies a need for more two and three bedroom dwellings. These can be attractive to both older people looking to downsize and families. An estimated 75% of all market sector, and 65% of all affordable sector, dwellings should be two or three bedroom properties. In accordance with DM24, new development should reflect the identified needs as set out in a Housing Market Assessment or in the Council’s Housing Strategy.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provision of a three bedroom house here contributes towards meeting that identified need.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summary the site is a highly accessible urban location, allowing ready access to many day-to-day facilities without the need for reliance on the private motorcar. Such a location is widely supported within the policies of the adopted Eastleigh Borough Local Plan 2016-2036. In addition, the application would provide a three bedroom house, which would meet identified housing need.</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Design and the character of the area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considering the design of the dwelling and the effect upon the character of the area, a wide range of planning policy and guidance has been drawn upon.</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adopted planning policies terms, Policy DM1, General criteria for new development, requires that all new development should: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i/>
          <w:color w:val="auto"/>
          <w:spacing w:val="0"/>
          <w:position w:val="0"/>
          <w:sz w:val="24"/>
          <w:shd w:fill="auto" w:val="clear"/>
        </w:rPr>
        <w:t xml:space="preserve">(a) (i) where possible … enhance … the character and appearance of urban areas;</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(c) take full and proper account of the context of the site including the character, appearance and land uses of the locality or neighbourhood, and be compatible with adjoining uses and be well integrated with these in terms of mass, scale, materials, layout, density, design and siting, both in itself and in relation to adjoining buildings, spaces and views. Where adjoining development is poor in urban design terms, new development should contribute to improving the character of the area;</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(i) incorporate design measures to inhibit criminal and anti-social behaviour</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has also had regard for the guidance contained within the Quality Places Supplementary Planning Document (SPD) adopted by the Council in November 2011 and the Character Area Appraisals for Bishopstoke, Fair Oak and Horton Heath (the site falls in Character Area BIFOHH9) adopted in January 2008 as SPD.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detailed analysis of the character of the area has been set out under ‘The planning application site and its immediate surroundings’ section of this Statement. This analysis identifies the wholly residential nature of adjoining sites, the two-storey scale of surrounding buildings, the fact that dwellings face on to the public realm and the depth of frontages provided in the locality. The current application proposal fully reflects the ‘grain’ of development in the immediately surrounding area.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is recognised that the rear garden area provided with the proposed development is smaller than many of the rear gardens within the immediate area. Notwithstanding, it is not considered that this in itself would harm the character of the area. In addition, it must be recognised that in order to optimise opportunities for increased densities, some changes in design approach will be necessary.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dwelling proposed reflects the size, scale, design and frontage size of dwellings within the immediate locality. To the east of the application site, to the rear of Fair Oak Road, Sayers Road and Harvey Road, a broad undeveloped/ open area would remain. When viewed from the public realm, it would not be readily apparent that the application site does not extend to as greater depth as some of the neighbouring properties.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DM1 also recognises that ‘where adjoining development is poor in urban design terms, new development should contribute to improving the character of the area.’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shown in the photographs earlier in this report, the site was previously occupied by a series of outbuildings. In addition to this a close boarded fence runs along the boundary with Sayers for a length of around 30 metres.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outbuildings within the rear garden have been demolished in readiness for the improvement of the site. In the event that residential development is not permitted on the site undoubtedly other outbuildings would take their place.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30 metre length of close boarded fencing along the boundary with Sayers Road results in a relatively stark and unwelcoming piece of street. This is exacerbated by the fact that a length of fencing and wall/ fencing measuring nearly 40 metres in length runs along the opposite side of Sayers Road.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creation of the proposed house would result in the removal of a large section of the fencing alongside Sayers Road and its replacement with a low-level, high-quality boundary treatment, a landscaped frontage and increased natural surveillance from the proposed house.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development proposed would result in visual improvements to the appearance of this site and in turn this section of Sayers Road, increased surveillance of the street inhibiting criminal and anti-social behaviour, in accordance with the objectives of adopted Policy DM1 (a),(c) and (i).</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Amenities of occupiers of adjoining properties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Policy DM1, General criteria for new development, requires that all new development should (as relevant):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not have an unacceptable impact on, and where possible should enhance… residential amenities of both new and existing residents.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Council’s Quality Places SPD provides more detailed guidance to assist with assessing the impact upon the amenity of neighbouring properties.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three properties immediately adjoining the site which are: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existing property at 39 Fair Oak Road to the south;</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Number 41 Fair Oak Road to the east;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Number 2a Sayers Road to the north.</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effect of the proposed house on each of these existing properties is assessed in turn below.</w:t>
      </w:r>
    </w:p>
    <w:p>
      <w:pPr>
        <w:spacing w:before="0" w:after="200" w:line="276"/>
        <w:ind w:right="0" w:left="0" w:firstLine="0"/>
        <w:jc w:val="left"/>
        <w:rPr>
          <w:rFonts w:ascii="Arial" w:hAnsi="Arial" w:cs="Arial" w:eastAsia="Arial"/>
          <w:b/>
          <w:i/>
          <w:color w:val="auto"/>
          <w:spacing w:val="0"/>
          <w:position w:val="0"/>
          <w:sz w:val="24"/>
          <w:shd w:fill="auto" w:val="clear"/>
        </w:rPr>
      </w:pPr>
      <w:r>
        <w:rPr>
          <w:rFonts w:ascii="Arial" w:hAnsi="Arial" w:cs="Arial" w:eastAsia="Arial"/>
          <w:b/>
          <w:i/>
          <w:color w:val="auto"/>
          <w:spacing w:val="0"/>
          <w:position w:val="0"/>
          <w:sz w:val="24"/>
          <w:shd w:fill="auto" w:val="clear"/>
        </w:rPr>
        <w:t xml:space="preserve">Number 39 Fair Oak Road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property is currently being refurbished and extended and is unoccupied.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is a five bedroom single dwellinghouse with an overall floorspace of  approximately 160 square metres. The property will be retained with a private rear garden (amenity space) of approximately 125 square metres. Number 39 Fair Oak Road is on a broad plot (measuring just over 15 metres in width).</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color w:val="auto"/>
          <w:spacing w:val="0"/>
          <w:position w:val="0"/>
          <w:sz w:val="24"/>
          <w:shd w:fill="auto" w:val="clear"/>
        </w:rPr>
        <w:t xml:space="preserve">The Quality Places SPD (page 29) states that </w:t>
      </w:r>
      <w:r>
        <w:rPr>
          <w:rFonts w:ascii="Arial" w:hAnsi="Arial" w:cs="Arial" w:eastAsia="Arial"/>
          <w:i/>
          <w:color w:val="auto"/>
          <w:spacing w:val="0"/>
          <w:position w:val="0"/>
          <w:sz w:val="24"/>
          <w:shd w:fill="auto" w:val="clear"/>
        </w:rPr>
        <w:t xml:space="preserve">‘For houses, the absolute minimum for private amenity space of at least 60% of the floor space will be required. This minimum may be reduced in urban areas when the dwelling is within 100m (by safe and convenient route) of a public open space.’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application proposal ensures that the private amenity space which serves the existing dwelling represents just over 78% of the floor area of the house. In addition to this, the Sayers Road playground is located around 80 metres to the north of the application site. It can be reached with a need to only cross one minor residential road.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retained house at 39 Fair Oak Road would retain a garden area fully in compliance with the requirements of the Quality Places SPD.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house does not have any habitable room windows at first floor level facing towards number 39 and therefore no overlooking of this property would occur. Boundary fencing of 1.8 metres in height would be erected along the party boundary safeguarding privacy between gardens and associated areas.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house is located to the north of number 39. There would be no loss of direct sunlight to number 39 and its rear garden area. Open aspects to the west and east of number 39 mean that there would be no changes in the level of daylight the property receives either.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At first floor level, number 39 only has one window facing towards the application site. This window serves a bedroom and is located towards the eastern end of the north elevation. The window is 11.5 metres from the flank of the proposed house and would face towards the rear garden of the proposed dwelling. The outlook from this window would not be materially harmed.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At ground floor level, the current refurbishment works will result in a set of patio doors serving a lounge (in the two-storey rear wall), and a broad set of folding doors serving a kitchen (in the single storey rear wall).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patio doors serving the lounge are located 11.5 metres from the flank of the proposed dwelling. The lounge is a relatively large room running the full depth of the house. It is also served by bay windows on the western and southern elevations. The lounge is well provided for in terms of windows and the proposal would not materially harm the outlook to this room.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folding doors which will serve the kitchen give a broad outlook from the rear of this room. The doors are located in the northern elevation, towards the eastern boundary of the site, and would effectively face towards the back garden of the proposed dwelling. The outlook from this room would not be materially harmed by the proposed dwelling.</w:t>
      </w:r>
    </w:p>
    <w:p>
      <w:pPr>
        <w:spacing w:before="0" w:after="200" w:line="276"/>
        <w:ind w:right="0" w:left="0" w:firstLine="0"/>
        <w:jc w:val="left"/>
        <w:rPr>
          <w:rFonts w:ascii="Arial" w:hAnsi="Arial" w:cs="Arial" w:eastAsia="Arial"/>
          <w:b/>
          <w:i/>
          <w:color w:val="auto"/>
          <w:spacing w:val="0"/>
          <w:position w:val="0"/>
          <w:sz w:val="24"/>
          <w:shd w:fill="auto" w:val="clear"/>
        </w:rPr>
      </w:pPr>
      <w:r>
        <w:rPr>
          <w:rFonts w:ascii="Arial" w:hAnsi="Arial" w:cs="Arial" w:eastAsia="Arial"/>
          <w:b/>
          <w:i/>
          <w:color w:val="auto"/>
          <w:spacing w:val="0"/>
          <w:position w:val="0"/>
          <w:sz w:val="24"/>
          <w:shd w:fill="auto" w:val="clear"/>
        </w:rPr>
        <w:t xml:space="preserve">Number 41 Fair Oak Road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Number 41 is located to the east of the application site. The property is served by a rear garden in excess of 20 metres in length.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house has been designed to ensure that there are no clear glazed habitable rooms at first floor level facing eastwards. This will ensure that there is no material overlooking or loss of privacy to number 41 or its garden area.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 at number 41 is set off the party boundary and has its primary outlook to the north and south. The proposed dwelling is set in excess of 5 metres off the party boundary and at least 15 metres away from the house at 41, at its closest point. The siting and design of the property will not result in any material loss of outlook to number 41.</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house is located towards the bottom end of the long garden serving number 41. The house is on the west side of the garden and would result in some reduction in evening sunlight towards the end of the garden serving number 41.</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garden area immediately to the rear of 41 along with the property itself would not experience a loss of sunlight. The applicant does not believe the loss of some sunlight from the rear part of the garden of number 41 at the end of the day, would materially harm the amenity of this property.</w:t>
      </w:r>
    </w:p>
    <w:p>
      <w:pPr>
        <w:spacing w:before="0" w:after="200" w:line="276"/>
        <w:ind w:right="0" w:left="0" w:firstLine="0"/>
        <w:jc w:val="left"/>
        <w:rPr>
          <w:rFonts w:ascii="Arial" w:hAnsi="Arial" w:cs="Arial" w:eastAsia="Arial"/>
          <w:b/>
          <w:i/>
          <w:color w:val="auto"/>
          <w:spacing w:val="0"/>
          <w:position w:val="0"/>
          <w:sz w:val="24"/>
          <w:shd w:fill="auto" w:val="clear"/>
        </w:rPr>
      </w:pPr>
      <w:r>
        <w:rPr>
          <w:rFonts w:ascii="Arial" w:hAnsi="Arial" w:cs="Arial" w:eastAsia="Arial"/>
          <w:b/>
          <w:i/>
          <w:color w:val="auto"/>
          <w:spacing w:val="0"/>
          <w:position w:val="0"/>
          <w:sz w:val="24"/>
          <w:shd w:fill="auto" w:val="clear"/>
        </w:rPr>
        <w:t xml:space="preserve">Number 2a Sayers Road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property is located due north of the application site. It has an extensive rear garden on its eastern side.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no windows at first floor level within the southern elevation of 2a facing towards the application site- the primary outlook for this property is to the east and west. At ground floor level on the southern side of 2a, there is a conservatory which is glazed on all sides with an opaque roof.</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 itself is situated around 9 metres from the northern flank of the proposed house. There is a gap of approximately 5 metres between the southern end of the conservatory and the flank of the proposed house.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house has been designed to ensure that there are no clear glazed habitable rooms at first floor level facing eastwards and there are no first-floor windows within its north elevation. This will ensure that there is no material loss of privacy to number 2a or its garden area.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private amenity area serving number 2a is extensive and is principally located to the north-east of the proposed house. In light of the size of the garden, coupled with the siting of the proposed house and its fully hipped roof design, there is likely to be some limited reduction in sunlight to the southern parts of the rear garden during the early part of the afternoon. The garden will otherwise enjoy long period of direct sunlight throughout the day.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proximity of the proposed house to the conservatory means that there will be a change in the outlook from this part of the neighbouring property. The conservatory is glazed on all sides and would continue to have a broad and extensive outlook to the west and east. The applicant does not consider the outlook from the conservatory would be materially harmed.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similarly acknowledges that the siting of the proposed house will result in some loss of sunlight to the conservatory during the middle part of the day. The conservatory will however receive direct sunlight throughout extensive periods of the morning and evening and any reduction in sunlight to the conservatory is not considered to be materially harmful.</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Amenities of future occupiers of the proposed dwelling</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dwelling has been designed to have its outlook to the west and east at ground floor level and to the west at first floor level.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 the west the dwelling will have its own front garden with Sayers Road beyond. The lounge and kitchen/ diner are designed to run the whole depth of the property so will benefit from a broad outlook and direct sunlight both morning and afternoon.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One of the bedrooms will run the full depth of the dwelling thus receiving direct sunlight both morning and afternoon. The other two bedrooms will receive direct sunlight during the afternoon/ evening and borrowed light through the bathroom and stairwell during earlier parts of the day.</w:t>
      </w:r>
    </w:p>
    <w:p>
      <w:pPr>
        <w:spacing w:before="0" w:after="200" w:line="276"/>
        <w:ind w:right="0" w:left="0" w:firstLine="0"/>
        <w:jc w:val="left"/>
        <w:rPr>
          <w:rFonts w:ascii="Arial" w:hAnsi="Arial" w:cs="Arial" w:eastAsia="Arial"/>
          <w:i/>
          <w:color w:val="auto"/>
          <w:spacing w:val="0"/>
          <w:position w:val="0"/>
          <w:sz w:val="24"/>
          <w:shd w:fill="auto" w:val="clear"/>
        </w:rPr>
      </w:pPr>
      <w:r>
        <w:rPr>
          <w:rFonts w:ascii="Arial" w:hAnsi="Arial" w:cs="Arial" w:eastAsia="Arial"/>
          <w:color w:val="auto"/>
          <w:spacing w:val="0"/>
          <w:position w:val="0"/>
          <w:sz w:val="24"/>
          <w:shd w:fill="auto" w:val="clear"/>
        </w:rPr>
        <w:t xml:space="preserve">In terms of private amenity space, the Quality Places SPD (page 29) states that </w:t>
      </w:r>
      <w:r>
        <w:rPr>
          <w:rFonts w:ascii="Arial" w:hAnsi="Arial" w:cs="Arial" w:eastAsia="Arial"/>
          <w:i/>
          <w:color w:val="auto"/>
          <w:spacing w:val="0"/>
          <w:position w:val="0"/>
          <w:sz w:val="24"/>
          <w:shd w:fill="auto" w:val="clear"/>
        </w:rPr>
        <w:t xml:space="preserve">‘For houses, the absolute minimum for private amenity space of at least 60% of the floor space will be required. This minimum may be reduced in urban areas when the dwelling is within 100m (by safe and convenient route) of a public open space.’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dwelling has a gross internal floor space of 88.81square metres. The private amenity space provided for the dwelling is 62 square metres (which represents 69% of the gross internal floorspace.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addition to this, and as highlighted earlier in this Statement, the Sayers Road playground is located around 80 metres to the north of the application site. It can be reached with a need to only cross one minor residential road.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siting and orientation of the dwellings at 41 Fair Oak Road and 2a Sayers Road mean that they would not directly overlook the private amenity area of the proposed dwelling. Number 39 Fair Oak Road has one window at first floor level facing towards the proposed private amenity area. This window which serves a bedroom, is around 8.5 metres from the closest point of the private amenity area.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Number 39 Fair Oak Road is within the applicant’s ownership and within the ‘blue edge’ on the submitted planning application drawings. If the Local Planning Authority consider it necessary, the design of this bedroom window could be modified to ensure it retains an outlook but limits the degree to which it faces towards the private amenity area of the proposed house. A suggested modified window is shown on application drawing number 009(a) in appendix 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summary the proposed dwelling is designed in a manner which ensures that it provides a high level of amenity for future occupiers in terms of lighting, outlook, privacy and amenity space. The proposal complies with policy DM 1(a)(i) of the adopted EBLP and the Quality Places SPD. </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Space Standards and Higher Access Standards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has had careful regard to the Nationally Described Space Standards in designing this property.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gross internal floorspace of the proposed house is 88.81 square metres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extent of built-in storage is 2.54 square metres (excluding under stair storage)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One twin room with an area of 15.27 square metres and a width of 2.75 metres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Two single rooms: one with an area of 9.61 square metres and a width of 2.8 metres; and one with an area of 7.59 square metres and a width of 2,9 metres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minimum floor to ceiling height for at least 75% of the Gross Internal Area is 2.3 metres.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is satisfied that the proposed house meets the Nationally Described Space Standards and in turn complies with Policy DM30 of the adopted EBLP.</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has also had careful regard for the Council’s requirements under Policy DM29, Dwellings with higher access standards, and can confirm the following:</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house will be provided with a level access from the car parking to the front door. The front door will be provided with an accessible threshold and will have a minimum clear opening width of at least 775mm. The width of internal passageways will be no less than 900mm. The location and width of the ground floor w.c. is fully accessible to wheelchair users. All switches and sockets within the house will be located between 450mm and 1200mm above finished floor level.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proposed house will fully comply with Part M4(1) standard (Visitable dwellings) of the Building Regulations.</w:t>
      </w:r>
    </w:p>
    <w:p>
      <w:pPr>
        <w:spacing w:before="100" w:after="10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layout of the proposed house including the width of the staircase means that the property is also able to achieve the Part M4(2) standard (Accessible and adaptable dwellings). </w:t>
      </w:r>
    </w:p>
    <w:p>
      <w:pPr>
        <w:spacing w:before="100" w:after="10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 the basis of the above, the proposed house fully complies with Policy DM29 of the adopted EBLP.</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Car parking</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planning application proposes two on site car parking spaces to serve the proposed three bedroomed house. Three existing car parking spaces are available on the frontage of 39 Fair Oak Road, to serve the existing five bedroomed property.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level of car parking proposed meets the requirements set out in the Council’s adopted ‘Residential Parking Standards’ SPD and Policy DM14 (1) of the adopted EBLP.</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Environmentally sustainable development/ Climate change</w:t>
      </w:r>
    </w:p>
    <w:p>
      <w:pPr>
        <w:spacing w:before="100" w:after="100" w:line="259"/>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The applicant acknowledges the requirement under Policy DM2 (Environmentally sustainable development), that:</w:t>
      </w:r>
      <w:r>
        <w:rPr>
          <w:rFonts w:ascii="Arial" w:hAnsi="Arial" w:cs="Arial" w:eastAsia="Arial"/>
          <w:b/>
          <w:i/>
          <w:color w:val="auto"/>
          <w:spacing w:val="0"/>
          <w:position w:val="0"/>
          <w:sz w:val="24"/>
          <w:shd w:fill="auto" w:val="clear"/>
        </w:rPr>
        <w:t xml:space="preserve"> </w:t>
      </w:r>
    </w:p>
    <w:p>
      <w:pPr>
        <w:spacing w:before="100" w:after="100" w:line="259"/>
        <w:ind w:right="0" w:left="0" w:firstLine="0"/>
        <w:jc w:val="left"/>
        <w:rPr>
          <w:rFonts w:ascii="Calibri" w:hAnsi="Calibri" w:cs="Calibri" w:eastAsia="Calibri"/>
          <w:color w:val="auto"/>
          <w:spacing w:val="0"/>
          <w:position w:val="0"/>
          <w:sz w:val="22"/>
          <w:shd w:fill="auto" w:val="clear"/>
        </w:rPr>
      </w:pPr>
      <w:r>
        <w:rPr>
          <w:rFonts w:ascii="Arial" w:hAnsi="Arial" w:cs="Arial" w:eastAsia="Arial"/>
          <w:i/>
          <w:color w:val="auto"/>
          <w:spacing w:val="0"/>
          <w:position w:val="0"/>
          <w:sz w:val="24"/>
          <w:shd w:fill="auto" w:val="clear"/>
        </w:rPr>
        <w:t xml:space="preserve">all new build residential development (C3 Use Class only) must achieve at the time a Reserved Matters or Full Planning Application is submitted:  </w:t>
      </w:r>
    </w:p>
    <w:p>
      <w:pPr>
        <w:spacing w:before="100" w:after="100" w:line="240"/>
        <w:ind w:right="0" w:left="0" w:firstLine="0"/>
        <w:jc w:val="left"/>
        <w:rPr>
          <w:rFonts w:ascii="Calibri" w:hAnsi="Calibri" w:cs="Calibri" w:eastAsia="Calibri"/>
          <w:color w:val="auto"/>
          <w:spacing w:val="0"/>
          <w:position w:val="0"/>
          <w:sz w:val="22"/>
          <w:shd w:fill="auto" w:val="clear"/>
        </w:rPr>
      </w:pPr>
      <w:r>
        <w:rPr>
          <w:rFonts w:ascii="Arial" w:hAnsi="Arial" w:cs="Arial" w:eastAsia="Arial"/>
          <w:i/>
          <w:color w:val="auto"/>
          <w:spacing w:val="0"/>
          <w:position w:val="0"/>
          <w:sz w:val="24"/>
          <w:shd w:fill="auto" w:val="clear"/>
        </w:rPr>
        <w:t xml:space="preserve">i.</w:t>
      </w:r>
      <w:r>
        <w:rPr>
          <w:rFonts w:ascii="Times New Roman" w:hAnsi="Times New Roman" w:cs="Times New Roman" w:eastAsia="Times New Roman"/>
          <w:i/>
          <w:color w:val="auto"/>
          <w:spacing w:val="0"/>
          <w:position w:val="0"/>
          <w:sz w:val="14"/>
          <w:shd w:fill="auto" w:val="clear"/>
        </w:rPr>
        <w:t xml:space="preserve">             </w:t>
      </w:r>
      <w:r>
        <w:rPr>
          <w:rFonts w:ascii="Arial" w:hAnsi="Arial" w:cs="Arial" w:eastAsia="Arial"/>
          <w:i/>
          <w:color w:val="auto"/>
          <w:spacing w:val="0"/>
          <w:position w:val="0"/>
          <w:sz w:val="24"/>
          <w:shd w:fill="auto" w:val="clear"/>
        </w:rPr>
        <w:t xml:space="preserve">a 19% improvement in predicted carbon emissions, compared with the building regulations standard current at the time, through increased energy efficiency of the building fabric, unless this is superseded by an updated building regulations requirement equivalent to ‘zero carbon homes’; and</w:t>
      </w:r>
    </w:p>
    <w:p>
      <w:pPr>
        <w:spacing w:before="100" w:after="100" w:line="240"/>
        <w:ind w:right="0" w:left="0" w:firstLine="0"/>
        <w:jc w:val="left"/>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auto" w:val="clear"/>
        </w:rPr>
        <w:t xml:space="preserve">ii.</w:t>
      </w:r>
      <w:r>
        <w:rPr>
          <w:rFonts w:ascii="Times New Roman" w:hAnsi="Times New Roman" w:cs="Times New Roman" w:eastAsia="Times New Roman"/>
          <w:i/>
          <w:color w:val="auto"/>
          <w:spacing w:val="0"/>
          <w:position w:val="0"/>
          <w:sz w:val="14"/>
          <w:shd w:fill="auto" w:val="clear"/>
        </w:rPr>
        <w:t xml:space="preserve">            </w:t>
      </w:r>
      <w:r>
        <w:rPr>
          <w:rFonts w:ascii="Arial" w:hAnsi="Arial" w:cs="Arial" w:eastAsia="Arial"/>
          <w:i/>
          <w:color w:val="auto"/>
          <w:spacing w:val="0"/>
          <w:position w:val="0"/>
          <w:sz w:val="24"/>
          <w:shd w:fill="auto" w:val="clear"/>
        </w:rPr>
        <w:t xml:space="preserve"> ii. a predicted mains water consumption of no more than 110 litres/person/day.</w:t>
      </w:r>
    </w:p>
    <w:p>
      <w:pPr>
        <w:spacing w:before="100" w:after="10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can confirm that the proposed house will achieve the requirements of Policy DM2 (i) and (ii) in full.</w:t>
      </w:r>
    </w:p>
    <w:p>
      <w:pPr>
        <w:spacing w:before="100" w:after="10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calculations to demonstrate that (i) and (ii) will be achieved in full, will be undertaken and refined as part of a future formal submission under the Building Regulations. As there is no doubt that the standards required by policy DM2 can be achieved the Council is invited to impose planning conditions to secure these standards. </w:t>
      </w:r>
    </w:p>
    <w:p>
      <w:pPr>
        <w:spacing w:before="100" w:after="100" w:line="240"/>
        <w:ind w:right="0" w:left="0" w:firstLine="0"/>
        <w:jc w:val="left"/>
        <w:rPr>
          <w:rFonts w:ascii="Arial" w:hAnsi="Arial" w:cs="Arial" w:eastAsia="Arial"/>
          <w:b/>
          <w:i/>
          <w:color w:val="auto"/>
          <w:spacing w:val="0"/>
          <w:position w:val="0"/>
          <w:sz w:val="24"/>
          <w:shd w:fill="auto" w:val="clear"/>
        </w:rPr>
      </w:pPr>
      <w:r>
        <w:rPr>
          <w:rFonts w:ascii="Arial" w:hAnsi="Arial" w:cs="Arial" w:eastAsia="Arial"/>
          <w:color w:val="auto"/>
          <w:spacing w:val="0"/>
          <w:position w:val="0"/>
          <w:sz w:val="24"/>
          <w:shd w:fill="auto" w:val="clear"/>
        </w:rPr>
        <w:t xml:space="preserve">The applicant also recognises the requirements of Policy DM3 (adaption to climate change) and the need for all development to adapt to predicted climate change impacts within the Borough.</w:t>
      </w:r>
      <w:r>
        <w:rPr>
          <w:rFonts w:ascii="Arial" w:hAnsi="Arial" w:cs="Arial" w:eastAsia="Arial"/>
          <w:b/>
          <w:i/>
          <w:color w:val="auto"/>
          <w:spacing w:val="0"/>
          <w:position w:val="0"/>
          <w:sz w:val="24"/>
          <w:shd w:fill="auto" w:val="clear"/>
        </w:rPr>
        <w:t xml:space="preserve"> </w:t>
      </w:r>
    </w:p>
    <w:p>
      <w:pPr>
        <w:spacing w:before="100" w:after="10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terms of rainwater, it is the applicant’s intention that all hardsurfacing within the curtilage is of a permeable design. Rainwater from the roof of the proposed house will be harvested, with any excess discharged to the ground subject to Building Regulations approval. </w:t>
      </w:r>
    </w:p>
    <w:p>
      <w:pPr>
        <w:spacing w:before="100" w:after="10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Under the requirements of Policy DM2, the applicant will ensure that water efficient appliances and fittings will be installed in the proposed house to achieve a predicted mains water consumption of 110 litres per person per day. The harvesting of rainwater will assist further with this aim whilst helping to lessen the impact of heavy rainfall events.  </w:t>
      </w:r>
    </w:p>
    <w:p>
      <w:pPr>
        <w:spacing w:before="100" w:after="10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is happy to consider the introduction of drought resistance planting as part of any biodiversity net gain requirements.</w:t>
      </w:r>
    </w:p>
    <w:p>
      <w:pPr>
        <w:spacing w:before="100" w:after="100" w:line="240"/>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In terms of the comfort levels within the building, the proposed house will meet the requirements of Part O of the Building Regulations. The proposed house is designed with an east/west aspect; there are no windows within its southern elevation. The cooling strategy for the house is likely to be addressed through issues of glazing design and specification, and cross ventilation. The applicant is happy for this matter to be subject to a planning condition requiring submission of the detailed design approach. </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Biodiversity and protected species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highlighted earlier in this Statement, the application site of the proposed house is within part of the rear garden of 39 Fair Oak Road.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Until recently the application site was occupied by a series of outbuildings. To accommodate the outbuildings, the site was extensively covered by concrete hardstandings. The buildings have recently been demolished but the concrete hardstandings currently remain. The site was devoid of any meaningful planting or trees prior to the recent clearance.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is currently nothing within the site which contributes towards biodiversity within a meaningful way. The application proposals, which includes the creation of front and rear landscaped gardens present an opportunity to increase biodiversity at the site. Furthermore, an opportunity exists to accommodate elements into the design of the proposed house to benefit biodiversity.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planning application presents an opportunity to achieve a net gain in biodiversity through the provision of new habitats and features, in accordance with Policy DM11 (Nature Conservation) of the adopted EBLP.</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has also reviewed Natural England’s MAGIC website and completed the ‘Biodiversity Checklist for full applications’, which is submitted separately with this application. Whilst the application site is located within a SSSI Impact Risk Zone, it does not correspond to any of the development types listed in the results.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summary the application proposals represent an opportunity to achieve improvements in biodiversity at the site. The applicant would invite the Council to impose a planning condition to secure the details of the scheme. The applicant would be happy to work with the Council’s Ecologist to agree an acceptable biodiversity net gain scheme.</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Impacts upon Habitat Sites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is familiar with the Solent Recreation Mitigation Strategy and is aware of the need to mitigate the impact of recreational disturbance upon The New Forest.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addition to this the applicant is aware of the need to mitigate against the effects of nitrates and phosphates upon watercourses and designated Habitat Sites.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light of the size of the application site, the applicant is unable to deliver mitigation for these impacts upon the site. The applicant is willing to make financial contributions towards securing the necessary mitigation to address these impacts. The applicant would appreciate an early dialogue with the planning case officer to ensure all these matters are appropriately addressed.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Through securing the necessary mitigation, the applicant believes the proposal will be in accordance with policy DM11 (Nature Conservation) of the adopted EBLP.</w:t>
      </w: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Conclusion</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proposal would deliver a three-bedroom house within the heart of the urban area.</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site is well located within short walking and cycling distance of a range of community, play and retail facilities.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site is located in very close proximity to the main thoroughfare into Eastleigh Town Centre which is provided with dedicated cycle ways and a regular bus service. Eastleigh town centre itself is located little more than 1 kilometre from the application site.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 has been designed to complement the prevailing character of the area and would enhance this section of Sayers Road.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house has been designed to ensure that it does not materially harm the amenities of existing properties. The application also ensures that the occupiers of the proposed house would be provided with a high level of amenity. An appropriate level of car parking would be provided on site.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property has been designed to meet National space and accessibility standards. It has also been designed to adapt to predicted Climate Change impacts.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site at present provides very limited biodiversity opportunities, The application proposals provide an opportunity for biodiversity net gain at this site.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applicant recognises the impacts of nitrates and phosphates upon the water quality of nearby rivers and The Solent and the need to mitigate these. The applicant also recognises the impact of recreational disturbance upon The New Forest and the Special Protection Areas in and around The Solent. As the size of the site does not allow mitigation to take place on site, the applicant is willing to make the appropriate financial contributions to deliver off-site mitigation.</w:t>
      </w:r>
    </w:p>
    <w:p>
      <w:pPr>
        <w:spacing w:before="0" w:after="16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closing, the proposed house complies with all relevant policies of the adopted Eastleigh Borough Local Plan 2016-2036 and the guidance contained within the adopted Quality Places Supplementary Planning Document.</w:t>
      </w:r>
    </w:p>
    <w:p>
      <w:pPr>
        <w:spacing w:before="0" w:after="16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Council is respectfully requested to grant planning permission for the house subject to the imposition of appropriate conditions and the necessary planning obligations to secure the contributions towards mitigating the impacts upon Habitat Sites.  </w:t>
      </w:r>
    </w:p>
    <w:p>
      <w:pPr>
        <w:spacing w:before="0" w:after="160" w:line="259"/>
        <w:ind w:right="0" w:left="0" w:firstLine="0"/>
        <w:jc w:val="left"/>
        <w:rPr>
          <w:rFonts w:ascii="Arial" w:hAnsi="Arial" w:cs="Arial" w:eastAsia="Arial"/>
          <w:color w:val="auto"/>
          <w:spacing w:val="0"/>
          <w:position w:val="0"/>
          <w:sz w:val="24"/>
          <w:shd w:fill="auto" w:val="clear"/>
        </w:rPr>
      </w:pPr>
    </w:p>
    <w:p>
      <w:pPr>
        <w:spacing w:before="0" w:after="160" w:line="259"/>
        <w:ind w:right="0" w:left="0" w:firstLine="0"/>
        <w:jc w:val="left"/>
        <w:rPr>
          <w:rFonts w:ascii="Arial" w:hAnsi="Arial" w:cs="Arial" w:eastAsia="Arial"/>
          <w:b/>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