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0034J00000mZ6LXQA0</w:instrText>
            </w:r>
            <w:r w:rsidRPr="008A7340">
              <w:rPr>
                <w:rFonts w:ascii="Arial" w:eastAsia="Calibri" w:hAnsi="Arial" w:cs="Arial"/>
              </w:rPr>
              <w:instrText>" = "" "</w:instrText>
            </w:r>
            <w:r w:rsidRPr="008A7340">
              <w:rPr>
                <w:rFonts w:ascii="Arial" w:eastAsia="Calibri" w:hAnsi="Arial" w:cs="Arial"/>
                <w:bCs/>
              </w:rPr>
              <w:instrText>LUCAS</w:instrText>
            </w:r>
          </w:p>
          <w:p w:rsidRPr="008A7340" w:rsidP="008A7340">
            <w:pPr>
              <w:rPr>
                <w:rFonts w:ascii="Arial" w:eastAsia="Calibri" w:hAnsi="Arial" w:cs="Arial"/>
                <w:bCs/>
              </w:rPr>
            </w:pPr>
            <w:r w:rsidRPr="008A7340">
              <w:rPr>
                <w:rFonts w:ascii="Arial" w:eastAsia="Calibri" w:hAnsi="Arial" w:cs="Arial"/>
                <w:bCs/>
              </w:rPr>
              <w:instrText>1 NEWBURY CLOSE</w:instrText>
            </w:r>
          </w:p>
          <w:p w:rsidRPr="008A7340" w:rsidP="008A7340">
            <w:pPr>
              <w:rPr>
                <w:rFonts w:ascii="Arial" w:eastAsia="Calibri" w:hAnsi="Arial" w:cs="Arial"/>
                <w:bCs/>
              </w:rPr>
            </w:pPr>
            <w:r w:rsidRPr="008A7340">
              <w:rPr>
                <w:rFonts w:ascii="Arial" w:eastAsia="Calibri" w:hAnsi="Arial" w:cs="Arial"/>
                <w:bCs/>
              </w:rPr>
              <w:instrText>FAIR OAK</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SO50 8ES</w:instrText>
            </w:r>
            <w:r w:rsidRPr="008A7340">
              <w:rPr>
                <w:rFonts w:ascii="Arial" w:eastAsia="Calibri" w:hAnsi="Arial" w:cs="Arial"/>
              </w:rPr>
              <w:instrText>" "</w:instrText>
            </w:r>
            <w:r w:rsidRPr="008A7340">
              <w:rPr>
                <w:rFonts w:ascii="Arial" w:eastAsia="Calibri" w:hAnsi="Arial" w:cs="Arial"/>
                <w:bCs/>
              </w:rPr>
              <w:instrText>GEORGE GAMBLIN</w:instrText>
            </w:r>
          </w:p>
          <w:p w:rsidRPr="008A7340" w:rsidP="008A7340">
            <w:pPr>
              <w:rPr>
                <w:rFonts w:ascii="Arial" w:eastAsia="Calibri" w:hAnsi="Arial" w:cs="Arial"/>
                <w:bCs/>
              </w:rPr>
            </w:pPr>
            <w:r w:rsidRPr="008A7340">
              <w:rPr>
                <w:rFonts w:ascii="Arial" w:eastAsia="Calibri" w:hAnsi="Arial" w:cs="Arial"/>
                <w:bCs/>
              </w:rPr>
              <w:instrText>R &amp; G DESIGN</w:instrText>
            </w:r>
          </w:p>
          <w:p w:rsidRPr="008A7340" w:rsidP="008A7340">
            <w:pPr>
              <w:rPr>
                <w:rFonts w:ascii="Arial" w:eastAsia="Calibri" w:hAnsi="Arial" w:cs="Arial"/>
                <w:bCs/>
              </w:rPr>
            </w:pPr>
            <w:r w:rsidRPr="008A7340">
              <w:rPr>
                <w:rFonts w:ascii="Arial" w:eastAsia="Calibri" w:hAnsi="Arial" w:cs="Arial"/>
                <w:bCs/>
              </w:rPr>
              <w:instrText>SAN REMO LITTLE BULL LANE,</w:instrText>
            </w:r>
          </w:p>
          <w:p w:rsidRPr="008A7340" w:rsidP="008A7340">
            <w:pPr>
              <w:rPr>
                <w:rFonts w:ascii="Arial" w:eastAsia="Calibri" w:hAnsi="Arial" w:cs="Arial"/>
                <w:bCs/>
              </w:rPr>
            </w:pPr>
            <w:r w:rsidRPr="008A7340">
              <w:rPr>
                <w:rFonts w:ascii="Arial" w:eastAsia="Calibri" w:hAnsi="Arial" w:cs="Arial"/>
                <w:bCs/>
              </w:rPr>
              <w:instrText>WALTHAM CHASE WAL...</w:instrText>
            </w:r>
          </w:p>
          <w:p w:rsidRPr="008A7340" w:rsidP="008A7340">
            <w:pPr>
              <w:rPr>
                <w:rFonts w:ascii="Arial" w:eastAsia="Calibri" w:hAnsi="Arial" w:cs="Arial"/>
                <w:bCs/>
              </w:rPr>
            </w:pPr>
            <w:r w:rsidRPr="008A7340">
              <w:rPr>
                <w:rFonts w:ascii="Arial" w:eastAsia="Calibri" w:hAnsi="Arial" w:cs="Arial"/>
                <w:bCs/>
              </w:rPr>
              <w:instrText>SO32 2LT</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GEORGE GAMBLIN</w:t>
            </w:r>
          </w:p>
          <w:p w:rsidRPr="008A7340" w:rsidP="008A7340">
            <w:pPr>
              <w:rPr>
                <w:rFonts w:ascii="Arial" w:eastAsia="Calibri" w:hAnsi="Arial" w:cs="Arial"/>
                <w:bCs/>
              </w:rPr>
            </w:pPr>
            <w:r w:rsidRPr="008A7340">
              <w:rPr>
                <w:rFonts w:ascii="Arial" w:eastAsia="Calibri" w:hAnsi="Arial" w:cs="Arial"/>
                <w:bCs/>
              </w:rPr>
              <w:t>R &amp; G DESIGN</w:t>
            </w:r>
          </w:p>
          <w:p w:rsidRPr="008A7340" w:rsidP="008A7340">
            <w:pPr>
              <w:rPr>
                <w:rFonts w:ascii="Arial" w:eastAsia="Calibri" w:hAnsi="Arial" w:cs="Arial"/>
                <w:bCs/>
              </w:rPr>
            </w:pPr>
            <w:r w:rsidRPr="008A7340">
              <w:rPr>
                <w:rFonts w:ascii="Arial" w:eastAsia="Calibri" w:hAnsi="Arial" w:cs="Arial"/>
                <w:bCs/>
              </w:rPr>
              <w:t>SAN REMO LITTLE BULL LANE,</w:t>
            </w:r>
          </w:p>
          <w:p w:rsidRPr="008A7340" w:rsidP="008A7340">
            <w:pPr>
              <w:rPr>
                <w:rFonts w:ascii="Arial" w:eastAsia="Calibri" w:hAnsi="Arial" w:cs="Arial"/>
                <w:bCs/>
              </w:rPr>
            </w:pPr>
            <w:r w:rsidRPr="008A7340">
              <w:rPr>
                <w:rFonts w:ascii="Arial" w:eastAsia="Calibri" w:hAnsi="Arial" w:cs="Arial"/>
                <w:bCs/>
              </w:rPr>
              <w:t>WALTHAM CHASE WAL...</w:t>
            </w:r>
          </w:p>
          <w:p w:rsidRPr="008A7340" w:rsidP="008A7340">
            <w:pPr>
              <w:rPr>
                <w:rFonts w:ascii="Arial" w:eastAsia="Calibri" w:hAnsi="Arial" w:cs="Arial"/>
              </w:rPr>
            </w:pPr>
            <w:r w:rsidRPr="008A7340">
              <w:rPr>
                <w:rFonts w:ascii="Arial" w:eastAsia="Calibri" w:hAnsi="Arial" w:cs="Arial"/>
                <w:bCs/>
              </w:rPr>
              <w:t>SO32 2LT</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H/22/94334</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Claire Campbell-Best</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8117</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claire.campbell-best@eastleigh.gov.uk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Wednesday 19 April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 xml:space="preserve">IF </w:instrText>
      </w:r>
      <w:r w:rsidRPr="00647C46">
        <w:rPr>
          <w:rFonts w:ascii="Arial" w:eastAsia="Times New Roman" w:hAnsi="Arial" w:cs="Arial"/>
        </w:rPr>
        <w:instrText>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H/22/94334</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Tuesday 13 December 2022</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Permit</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Two storey side extension, single storey rear extension and alteration to fenestration</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1 NEWBURY CLOSE, FAIR OAK, EASTLEIGH, SO50 8ES</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accordance with the following plans numbered: 365.2, BLOC 01, LOC 01 and Lucas 365.Parking </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For the avoidance of doubt and in the interests of proper planning.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start no later than three years from the date of this decision.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comply with Section 91 of the Town and Country Planning Act 1990.</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materials to be used in the construction of the external surfaces of the development hereby permitted shall match in type, colour and texture those used on the existing building.</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ensure a satisfactory visual relationship between the new development and the existing.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not be brought into use until a minimum of 3 car parking spaces have been provided within the curtilage of the site and thereafter maintained and kept available.</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ensure the adequate provision of on site parking for the purpose of highway safety.</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5</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accordance with the recommendation outlined in the Preliminary Bat Roost Assessment by Arbtech (March 2023). It is recommended at least one bat box be installed on the new extension.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protect and enhance biodiversity</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6</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w:t>
            </w:r>
            <w:r w:rsidRPr="00B856DF">
              <w:rPr>
                <w:rStyle w:val="DefaultParagraphFont"/>
                <w:rFonts w:ascii="Calibri" w:eastAsia="Calibri" w:hAnsi="Calibri" w:cs="Calibri"/>
                <w:sz w:val="22"/>
                <w:szCs w:val="22"/>
              </w:rPr>
              <w:t xml:space="preserve">In the unlikely event of any bats being found during demolition or construction, all work must stop immediately, and Natural England must be called. Additional information is available on the Bat Conservation Trust website at </w:t>
            </w:r>
            <w:r w:rsidRPr="00B856DF">
              <w:rPr>
                <w:rStyle w:val="DefaultParagraphFont"/>
                <w:rFonts w:ascii="Calibri" w:eastAsia="Calibri" w:hAnsi="Calibri" w:cs="Calibri"/>
                <w:sz w:val="22"/>
                <w:szCs w:val="22"/>
              </w:rPr>
              <w:fldChar w:fldCharType="begin"/>
            </w:r>
            <w:r w:rsidRPr="00B856DF">
              <w:rPr>
                <w:rStyle w:val="DefaultParagraphFont"/>
                <w:rFonts w:ascii="Calibri" w:eastAsia="Calibri" w:hAnsi="Calibri" w:cs="Calibri"/>
                <w:sz w:val="22"/>
                <w:szCs w:val="22"/>
              </w:rPr>
              <w:instrText xml:space="preserve"> HYPERLINK "https://www.bats.org.uk/advice/imworking-on-a-building-with-bats/ive-found-a-bat-during-works" \t "_blank" </w:instrText>
            </w:r>
            <w:r w:rsidRPr="00B856DF">
              <w:rPr>
                <w:rStyle w:val="DefaultParagraphFont"/>
                <w:rFonts w:ascii="Calibri" w:eastAsia="Calibri" w:hAnsi="Calibri" w:cs="Calibri"/>
                <w:sz w:val="22"/>
                <w:szCs w:val="22"/>
              </w:rPr>
              <w:fldChar w:fldCharType="separate"/>
            </w:r>
            <w:r w:rsidRPr="00B856DF">
              <w:rPr>
                <w:rStyle w:val="DefaultParagraphFont"/>
                <w:rFonts w:ascii="Calibri" w:eastAsia="Calibri" w:hAnsi="Calibri" w:cs="Calibri"/>
                <w:color w:val="0000FF"/>
                <w:sz w:val="22"/>
                <w:szCs w:val="22"/>
                <w:u w:val="single"/>
              </w:rPr>
              <w:t>https://www.bats.org.uk/advice/imworking-on-a-building-with-bats/ive-found-a-bat-during-works</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sz w:val="22"/>
                <w:szCs w:val="22"/>
              </w:rPr>
              <w:t>.</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7</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w:t>
            </w:r>
            <w:r w:rsidRPr="00B856DF">
              <w:rPr>
                <w:rStyle w:val="DefaultParagraphFont"/>
                <w:rFonts w:ascii="Calibri" w:eastAsia="Calibri" w:hAnsi="Calibri" w:cs="Calibri"/>
                <w:sz w:val="22"/>
                <w:szCs w:val="22"/>
              </w:rPr>
              <w:t xml:space="preserve">The applicant is advised that the hanging tiles that are showing the first signs of slipping should be secured back into place before these develop into potential bat roosting features if they were to slip further or fall.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8</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8</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Calibri" w:eastAsia="Calibri" w:hAnsi="Calibri" w:cs="Calibri"/>
                <w:sz w:val="22"/>
                <w:szCs w:val="22"/>
              </w:rPr>
              <w:t>Note to Applicant: In accordance with paragraph 38 of the National Planning Policy Framework (July 2021), Eastleigh Borough Council takes a positive approach to the handling of development proposals so as to achieve, whenever possible, a positive outcome and to ensure all proposals are dealt with in a timely manner.</w:t>
            </w:r>
            <w:r w:rsidRPr="00B856DF">
              <w:rPr>
                <w:rStyle w:val="DefaultParagraphFont"/>
                <w:rFonts w:ascii="Calibri" w:eastAsia="Calibri" w:hAnsi="Calibri" w:cs="Calibri"/>
                <w:sz w:val="22"/>
                <w:szCs w:val="22"/>
              </w:rPr>
              <w:br/>
            </w:r>
            <w:r w:rsidRPr="00B856DF">
              <w:rPr>
                <w:rStyle w:val="DefaultParagraphFont"/>
                <w:rFonts w:ascii="Arial" w:hAnsi="Arial" w:cs="Arial"/>
                <w:sz w:val="24"/>
              </w:rPr>
              <w:t> </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RPr="005A1DFA" w:rsidP="00621DB1">
      <w:pPr>
        <w:keepNext/>
        <w:rPr>
          <w:rFonts w:ascii="Arial" w:hAnsi="Arial" w:cs="Arial"/>
        </w:rPr>
      </w:pPr>
      <w:r>
        <w:rPr>
          <w:rFonts w:ascii="Arial" w:hAnsi="Arial" w:cs="Arial"/>
          <w:noProof/>
          <w:lang w:eastAsia="en-GB"/>
        </w:rPr>
        <w:drawing>
          <wp:inline distT="0" distB="0" distL="0" distR="0">
            <wp:extent cx="1535501" cy="948906"/>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853BE6" w:rsidRPr="005A1DFA" w:rsidP="005A1DFA">
      <w:pPr>
        <w:keepNext/>
        <w:tabs>
          <w:tab w:val="left" w:pos="6150"/>
        </w:tabs>
        <w:rPr>
          <w:rFonts w:ascii="Arial" w:hAnsi="Arial" w:cs="Arial"/>
          <w:sz w:val="22"/>
          <w:szCs w:val="22"/>
        </w:rPr>
      </w:pPr>
      <w:r>
        <w:rPr>
          <w:rFonts w:ascii="Arial" w:hAnsi="Arial" w:cs="Arial"/>
          <w:szCs w:val="22"/>
        </w:rPr>
        <w:t>Andy Grandfield</w:t>
      </w:r>
      <w:r w:rsidRPr="005A1DFA">
        <w:rPr>
          <w:rFonts w:ascii="Arial" w:hAnsi="Arial" w:cs="Arial"/>
          <w:sz w:val="22"/>
          <w:szCs w:val="22"/>
        </w:rPr>
        <w:tab/>
      </w:r>
    </w:p>
    <w:p w:rsidR="005A1DFA" w:rsidP="005A1DFA">
      <w:pPr>
        <w:pStyle w:val="CommentText"/>
        <w:keepNext/>
        <w:rPr>
          <w:rFonts w:cs="Arial"/>
          <w:sz w:val="24"/>
          <w:szCs w:val="24"/>
        </w:rPr>
      </w:pPr>
      <w:r w:rsidRPr="00710485">
        <w:rPr>
          <w:rFonts w:cs="Arial"/>
          <w:sz w:val="24"/>
          <w:szCs w:val="24"/>
        </w:rPr>
        <w:t>Executive Head for Planning and Economy</w:t>
      </w: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6"/>
      <w:footerReference w:type="default" r:id="rId7"/>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Footer"/>
    </w:pPr>
    <w:r>
      <w:rPr>
        <w:noProof/>
        <w:lang w:eastAsia="en-GB"/>
      </w:rPr>
      <w:drawing>
        <wp:anchor distT="0" distB="0" distL="114300" distR="114300" simplePos="0" relativeHeight="251659264" behindDoc="1" locked="0" layoutInCell="1" allowOverlap="1">
          <wp:simplePos x="0" y="0"/>
          <wp:positionH relativeFrom="column">
            <wp:posOffset>-882015</wp:posOffset>
          </wp:positionH>
          <wp:positionV relativeFrom="paragraph">
            <wp:posOffset>1270</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Stone, Alexandra</cp:lastModifiedBy>
  <cp:revision>2</cp:revision>
  <cp:lastPrinted>2017-04-19T11:24:00Z</cp:lastPrinted>
  <dcterms:created xsi:type="dcterms:W3CDTF">2021-06-11T14:56:00Z</dcterms:created>
  <dcterms:modified xsi:type="dcterms:W3CDTF">2021-06-11T14:56:00Z</dcterms:modified>
</cp:coreProperties>
</file>