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44B23" w14:textId="17D0FE42" w:rsidR="00FC517B" w:rsidRPr="00D80C45" w:rsidRDefault="00D80C45" w:rsidP="00CA79AF">
      <w:pPr>
        <w:rPr>
          <w:rFonts w:ascii="Arial" w:hAnsi="Arial" w:cs="Arial"/>
          <w:b/>
          <w:bCs/>
          <w:color w:val="080707"/>
          <w:sz w:val="21"/>
          <w:szCs w:val="21"/>
          <w:shd w:val="clear" w:color="auto" w:fill="FFFFFF"/>
        </w:rPr>
      </w:pPr>
      <w:r w:rsidRPr="00D80C45">
        <w:rPr>
          <w:rFonts w:ascii="Segoe UI" w:hAnsi="Segoe UI" w:cs="Segoe UI"/>
          <w:b/>
          <w:bCs/>
          <w:color w:val="181818"/>
          <w:sz w:val="21"/>
          <w:szCs w:val="21"/>
          <w:shd w:val="clear" w:color="auto" w:fill="FFFFFF"/>
        </w:rPr>
        <w:t>DC/23/94783</w:t>
      </w:r>
      <w:r w:rsidR="009C4943" w:rsidRPr="00D80C45">
        <w:rPr>
          <w:rFonts w:ascii="Arial" w:hAnsi="Arial" w:cs="Arial"/>
          <w:b/>
          <w:bCs/>
          <w:color w:val="080707"/>
          <w:sz w:val="21"/>
          <w:szCs w:val="21"/>
          <w:shd w:val="clear" w:color="auto" w:fill="FFFFFF"/>
        </w:rPr>
        <w:t xml:space="preserve"> </w:t>
      </w:r>
      <w:r w:rsidRPr="00D80C45">
        <w:rPr>
          <w:rFonts w:ascii="Segoe UI" w:hAnsi="Segoe UI" w:cs="Segoe UI"/>
          <w:b/>
          <w:bCs/>
          <w:color w:val="181818"/>
          <w:sz w:val="21"/>
          <w:szCs w:val="21"/>
          <w:shd w:val="clear" w:color="auto" w:fill="FFFFFF"/>
        </w:rPr>
        <w:t>Land between Burnetts Lane and Allington Lane,</w:t>
      </w:r>
    </w:p>
    <w:p w14:paraId="64931777" w14:textId="0924C0B4" w:rsidR="00767D6A" w:rsidRPr="00767D6A" w:rsidRDefault="00D80C45" w:rsidP="00CA79AF">
      <w:pPr>
        <w:rPr>
          <w:b/>
          <w:bCs/>
        </w:rPr>
      </w:pPr>
      <w:r w:rsidRPr="00D80C45">
        <w:rPr>
          <w:b/>
          <w:bCs/>
        </w:rPr>
        <w:t>Discharge of Condition application for Condition 3-Final Surface Water Drainage and Condition 20 Watercourse Buffer details of F/21/91185 Construction of road between Allington Lane and Burnetts Lane with associated footway, cycle paths, water crossings, drainage and landscaping</w:t>
      </w:r>
    </w:p>
    <w:p w14:paraId="2B973202" w14:textId="6EDCE2AC" w:rsidR="00FC517B" w:rsidRDefault="00CD1A94" w:rsidP="003D21B8">
      <w:pPr>
        <w:jc w:val="both"/>
      </w:pPr>
      <w:r>
        <w:t>Thank you for consulting Ecology, my observations are as follows:</w:t>
      </w:r>
    </w:p>
    <w:p w14:paraId="0A83D879" w14:textId="383D9061" w:rsidR="00FC517B" w:rsidRDefault="00651925" w:rsidP="003D21B8">
      <w:pPr>
        <w:jc w:val="both"/>
      </w:pPr>
      <w:r>
        <w:t>I note that the LLFA</w:t>
      </w:r>
      <w:r w:rsidR="00CA7B75">
        <w:t xml:space="preserve"> (as the responsible authority)</w:t>
      </w:r>
      <w:r>
        <w:t xml:space="preserve"> have requested more information regarding </w:t>
      </w:r>
      <w:r w:rsidR="000B061B">
        <w:t xml:space="preserve">exceedance flow plans. </w:t>
      </w:r>
      <w:r w:rsidR="007C71A9">
        <w:t xml:space="preserve">The lining of the SUDs is not yet confirmed, although </w:t>
      </w:r>
      <w:r w:rsidR="00932F7F">
        <w:t>there is provision for lining all features should this be required post-infiltration testing</w:t>
      </w:r>
      <w:r w:rsidR="003D21B8">
        <w:t xml:space="preserve"> which seems a reasonable approach. </w:t>
      </w:r>
      <w:r w:rsidR="00932F7F">
        <w:t xml:space="preserve"> </w:t>
      </w:r>
      <w:r w:rsidR="005845FA">
        <w:t>My comments</w:t>
      </w:r>
      <w:r w:rsidR="002A2346">
        <w:t xml:space="preserve"> hereafter</w:t>
      </w:r>
      <w:r w:rsidR="005845FA">
        <w:t xml:space="preserve"> will be </w:t>
      </w:r>
      <w:r w:rsidR="00CA7B75">
        <w:t xml:space="preserve">confined to Ecological impacts both on-site and off-site. </w:t>
      </w:r>
    </w:p>
    <w:p w14:paraId="2CD8A225" w14:textId="29742978" w:rsidR="00F77527" w:rsidRDefault="00C5408D" w:rsidP="003D21B8">
      <w:pPr>
        <w:jc w:val="both"/>
      </w:pPr>
      <w:r>
        <w:t>T</w:t>
      </w:r>
      <w:r w:rsidR="003949A2">
        <w:t>wo RAMS document have been submitted (“</w:t>
      </w:r>
      <w:r w:rsidR="00A63513" w:rsidRPr="00A63513">
        <w:t xml:space="preserve">K25020 RAMS 5 </w:t>
      </w:r>
      <w:proofErr w:type="spellStart"/>
      <w:r w:rsidR="00A63513" w:rsidRPr="00A63513">
        <w:t>Rev.A</w:t>
      </w:r>
      <w:proofErr w:type="spellEnd"/>
      <w:r w:rsidR="00A63513" w:rsidRPr="00A63513">
        <w:t xml:space="preserve"> Works in vicinity of watercourses</w:t>
      </w:r>
      <w:r w:rsidR="00A63513">
        <w:t>” and “</w:t>
      </w:r>
      <w:r w:rsidR="009163C5" w:rsidRPr="009163C5">
        <w:t>K25020 RAMS 3 Rev A Temporary fluming of streams</w:t>
      </w:r>
      <w:r w:rsidR="009163C5">
        <w:t xml:space="preserve">”) </w:t>
      </w:r>
      <w:r w:rsidR="00136B11">
        <w:t xml:space="preserve">which detail construction phase mitigation measures to protect both on-site and offs-site ecological receptors. </w:t>
      </w:r>
      <w:r w:rsidR="00043EF7">
        <w:t xml:space="preserve">The content and scope of the documents </w:t>
      </w:r>
      <w:r w:rsidR="00B13B42">
        <w:t xml:space="preserve">is adequate to protect the receptors. It should be noted that </w:t>
      </w:r>
      <w:r w:rsidR="00EF158E">
        <w:t xml:space="preserve">ongoing monitoring and the role of the Ecological Clerk of Works are essential to ensuring that the </w:t>
      </w:r>
      <w:r w:rsidR="00827788">
        <w:t>measures with</w:t>
      </w:r>
      <w:r w:rsidR="004B7B5E">
        <w:t>i</w:t>
      </w:r>
      <w:r w:rsidR="00827788">
        <w:t xml:space="preserve">n the documents are implemented effectively. </w:t>
      </w:r>
    </w:p>
    <w:p w14:paraId="47927C84" w14:textId="2B36ED72" w:rsidR="00FC517B" w:rsidRDefault="004E6F40">
      <w:r>
        <w:t xml:space="preserve">On the basis of the submitted information I recommend that Conditions </w:t>
      </w:r>
      <w:r w:rsidR="00CF5A7C">
        <w:t xml:space="preserve">3 and 10 can be discharged from the Ecology perspective. All works thereafter to carried out in strict accordance with the details submitted within the RAMs documents </w:t>
      </w:r>
      <w:r w:rsidR="00827218">
        <w:t xml:space="preserve">and cross referencing the over-arching CEMP that is approved through permission </w:t>
      </w:r>
      <w:r w:rsidR="00827218" w:rsidRPr="00827218">
        <w:t>F/21/91185</w:t>
      </w:r>
      <w:r w:rsidR="00827218">
        <w:t>.</w:t>
      </w:r>
    </w:p>
    <w:p w14:paraId="53206C66" w14:textId="1DEB644A" w:rsidR="00FC517B" w:rsidRDefault="00FC517B"/>
    <w:p w14:paraId="6A733F8D" w14:textId="08748B75" w:rsidR="00FC517B" w:rsidRDefault="00FC517B">
      <w:pPr>
        <w:rPr>
          <w:b/>
          <w:bCs/>
        </w:rPr>
      </w:pPr>
      <w:r w:rsidRPr="00FC517B">
        <w:rPr>
          <w:b/>
          <w:bCs/>
        </w:rPr>
        <w:t>Paul Howe</w:t>
      </w:r>
      <w:r w:rsidR="00E20460">
        <w:rPr>
          <w:b/>
          <w:bCs/>
        </w:rPr>
        <w:t xml:space="preserve"> MCIEEM</w:t>
      </w:r>
    </w:p>
    <w:p w14:paraId="0B876F84" w14:textId="1A9D6E1A" w:rsidR="00FC517B" w:rsidRPr="00FC517B" w:rsidRDefault="00FC517B">
      <w:pPr>
        <w:rPr>
          <w:b/>
          <w:bCs/>
        </w:rPr>
      </w:pPr>
      <w:r>
        <w:rPr>
          <w:b/>
          <w:bCs/>
        </w:rPr>
        <w:t>Ecologist</w:t>
      </w:r>
    </w:p>
    <w:p w14:paraId="7B42051A" w14:textId="43F36808" w:rsidR="00FC517B" w:rsidRPr="00FC517B" w:rsidRDefault="00FC517B">
      <w:pPr>
        <w:rPr>
          <w:b/>
          <w:bCs/>
        </w:rPr>
      </w:pPr>
      <w:r w:rsidRPr="00FC517B">
        <w:rPr>
          <w:b/>
          <w:bCs/>
        </w:rPr>
        <w:t>Date</w:t>
      </w:r>
      <w:r w:rsidR="006278A4">
        <w:rPr>
          <w:b/>
          <w:bCs/>
        </w:rPr>
        <w:t xml:space="preserve"> 28/04/23</w:t>
      </w:r>
    </w:p>
    <w:sectPr w:rsidR="00FC517B" w:rsidRPr="00FC51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17B"/>
    <w:rsid w:val="00043EF7"/>
    <w:rsid w:val="000B061B"/>
    <w:rsid w:val="00136B11"/>
    <w:rsid w:val="002A2346"/>
    <w:rsid w:val="003949A2"/>
    <w:rsid w:val="003D21B8"/>
    <w:rsid w:val="004B7B5E"/>
    <w:rsid w:val="004E6F40"/>
    <w:rsid w:val="005336D5"/>
    <w:rsid w:val="005845FA"/>
    <w:rsid w:val="006278A4"/>
    <w:rsid w:val="00651925"/>
    <w:rsid w:val="0073011B"/>
    <w:rsid w:val="00767D6A"/>
    <w:rsid w:val="007C71A9"/>
    <w:rsid w:val="00827218"/>
    <w:rsid w:val="00827788"/>
    <w:rsid w:val="009163C5"/>
    <w:rsid w:val="00932F7F"/>
    <w:rsid w:val="009C4943"/>
    <w:rsid w:val="00A63513"/>
    <w:rsid w:val="00B13B42"/>
    <w:rsid w:val="00C5393C"/>
    <w:rsid w:val="00C5408D"/>
    <w:rsid w:val="00CA79AF"/>
    <w:rsid w:val="00CA7B75"/>
    <w:rsid w:val="00CC6F8E"/>
    <w:rsid w:val="00CD1A94"/>
    <w:rsid w:val="00CF5A7C"/>
    <w:rsid w:val="00D80C45"/>
    <w:rsid w:val="00E20460"/>
    <w:rsid w:val="00EF158E"/>
    <w:rsid w:val="00F77527"/>
    <w:rsid w:val="00F829C2"/>
    <w:rsid w:val="00FC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F3DAC"/>
  <w15:chartTrackingRefBased/>
  <w15:docId w15:val="{293F1BB4-BFB4-413F-A30E-5CF22C2DF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545A97EE4D204399BD1B3486134877" ma:contentTypeVersion="8" ma:contentTypeDescription="Create a new document." ma:contentTypeScope="" ma:versionID="d6402510adf171edae479b5afb551804">
  <xsd:schema xmlns:xsd="http://www.w3.org/2001/XMLSchema" xmlns:xs="http://www.w3.org/2001/XMLSchema" xmlns:p="http://schemas.microsoft.com/office/2006/metadata/properties" xmlns:ns3="c91f3625-95a8-4b13-a578-92c6dbae269f" targetNamespace="http://schemas.microsoft.com/office/2006/metadata/properties" ma:root="true" ma:fieldsID="8f9bdfd2b4573cddafcf62718972fce9" ns3:_="">
    <xsd:import namespace="c91f3625-95a8-4b13-a578-92c6dbae26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f3625-95a8-4b13-a578-92c6dbae26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4D0097C-8C0D-42D4-BAD0-03A99E3870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38CC2E-69D3-4901-845B-BB1AFC468A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1f3625-95a8-4b13-a578-92c6dbae26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B4E535-436A-44C2-B36B-3197786D50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Eastleigh Borough Council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Howe, Paul</dc:creator>
  <cp:keywords/>
  <dc:description/>
  <cp:lastModifiedBy>Howe, Paul</cp:lastModifiedBy>
  <cp:revision>27</cp:revision>
  <dcterms:created xsi:type="dcterms:W3CDTF">2023-04-28T10:49:00Z</dcterms:created>
  <dcterms:modified xsi:type="dcterms:W3CDTF">2023-04-28T11:56:00Z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0x0101009E545A97EE4D204399BD1B3486134877</vt:lpwstr>
  </property>
</Properties>
</file>