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101F9" w14:textId="77777777" w:rsidR="00DF05D9" w:rsidRDefault="00DF05D9" w:rsidP="00DF05D9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E7FCC07" wp14:editId="6922303D">
            <wp:simplePos x="5683250" y="190500"/>
            <wp:positionH relativeFrom="column">
              <wp:align>right</wp:align>
            </wp:positionH>
            <wp:positionV relativeFrom="paragraph">
              <wp:align>top</wp:align>
            </wp:positionV>
            <wp:extent cx="1554480" cy="447110"/>
            <wp:effectExtent l="0" t="0" r="7620" b="0"/>
            <wp:wrapSquare wrapText="bothSides"/>
            <wp:docPr id="10" name="Picture 10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 with low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4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F79662" w14:textId="780DBCE3" w:rsidR="00DF05D9" w:rsidRDefault="00DF05D9" w:rsidP="00DF05D9">
      <w:pPr>
        <w:pStyle w:val="HeaderCompanyName"/>
        <w:rPr>
          <w:rFonts w:eastAsia="Figtree" w:cstheme="minorBidi"/>
        </w:rPr>
      </w:pPr>
      <w:r>
        <w:rPr>
          <w:rFonts w:ascii="Times New Roman" w:hAnsi="Times New Roman"/>
          <w:color w:val="000000" w:themeColor="text1"/>
          <w:sz w:val="24"/>
        </w:rPr>
        <w:tab/>
      </w:r>
      <w:sdt>
        <w:sdtPr>
          <w:rPr>
            <w:rFonts w:eastAsia="Figtree"/>
          </w:rPr>
          <w:alias w:val="Company"/>
          <w:tag w:val="Company"/>
          <w:id w:val="924536034"/>
          <w:placeholder>
            <w:docPart w:val="6C541EB7D6294C1385928F6B30F2B150"/>
          </w:placeholder>
          <w:dropDownList>
            <w:listItem w:value="Select an entity."/>
            <w:listItem w:displayText="SLR BD Limited" w:value="SLR BD Limited"/>
            <w:listItem w:displayText="SLR Consulting France SAS" w:value="SLR Consulting France SAS"/>
            <w:listItem w:displayText="SLR Consulting Limited" w:value="SLR Consulting Limited"/>
            <w:listItem w:displayText="SLR Environmental Consulting (Ireland) Ltd" w:value="SLR Environmental Consulting (Ireland) Ltd"/>
          </w:dropDownList>
        </w:sdtPr>
        <w:sdtEndPr/>
        <w:sdtContent>
          <w:r>
            <w:rPr>
              <w:rFonts w:eastAsia="Figtree"/>
            </w:rPr>
            <w:t>SLR Consulting Limited</w:t>
          </w:r>
        </w:sdtContent>
      </w:sdt>
    </w:p>
    <w:p w14:paraId="71CC5EB4" w14:textId="1150E846" w:rsidR="008E4479" w:rsidRDefault="00DF05D9" w:rsidP="00DF05D9">
      <w:pPr>
        <w:tabs>
          <w:tab w:val="left" w:pos="1450"/>
        </w:tabs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br w:type="textWrapping" w:clear="all"/>
      </w:r>
    </w:p>
    <w:p w14:paraId="485A11A8" w14:textId="77777777" w:rsidR="008E4479" w:rsidRDefault="008E4479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2643405" w14:textId="77777777" w:rsidR="008E4479" w:rsidRDefault="008E4479">
      <w:pPr>
        <w:spacing w:after="58"/>
        <w:rPr>
          <w:rFonts w:ascii="Times New Roman" w:hAnsi="Times New Roman"/>
          <w:color w:val="000000" w:themeColor="text1"/>
          <w:sz w:val="24"/>
          <w:szCs w:val="24"/>
        </w:rPr>
      </w:pPr>
    </w:p>
    <w:p w14:paraId="192C836D" w14:textId="77777777" w:rsidR="008E4479" w:rsidRDefault="00AD0293">
      <w:pPr>
        <w:spacing w:line="220" w:lineRule="exact"/>
        <w:ind w:left="613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 xml:space="preserve">FAO: Liz Harrison  </w:t>
      </w:r>
    </w:p>
    <w:p w14:paraId="5BBABDBE" w14:textId="77777777" w:rsidR="008E4479" w:rsidRDefault="00AD0293">
      <w:pPr>
        <w:spacing w:before="12" w:line="336" w:lineRule="exact"/>
        <w:ind w:left="613" w:right="7877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 xml:space="preserve">Planning </w:t>
      </w:r>
      <w:proofErr w:type="gramStart"/>
      <w:r>
        <w:rPr>
          <w:rFonts w:ascii="Calibri" w:hAnsi="Calibri" w:cs="Calibri"/>
          <w:color w:val="000000"/>
        </w:rPr>
        <w:t xml:space="preserve">Department  </w:t>
      </w:r>
      <w:r>
        <w:rPr>
          <w:rFonts w:ascii="Calibri" w:hAnsi="Calibri" w:cs="Calibri"/>
          <w:color w:val="000000"/>
          <w:spacing w:val="-1"/>
        </w:rPr>
        <w:t>Eastleigh</w:t>
      </w:r>
      <w:proofErr w:type="gramEnd"/>
      <w:r>
        <w:rPr>
          <w:rFonts w:ascii="Calibri" w:hAnsi="Calibri" w:cs="Calibri"/>
          <w:color w:val="000000"/>
          <w:spacing w:val="-1"/>
        </w:rPr>
        <w:t xml:space="preserve"> Borough Council</w:t>
      </w:r>
      <w:r>
        <w:rPr>
          <w:rFonts w:ascii="Times New Roman" w:hAnsi="Times New Roman" w:cs="Times New Roman"/>
        </w:rPr>
        <w:t xml:space="preserve"> </w:t>
      </w:r>
      <w:r>
        <w:rPr>
          <w:rFonts w:ascii="Calibri" w:hAnsi="Calibri" w:cs="Calibri"/>
          <w:color w:val="000000"/>
        </w:rPr>
        <w:t xml:space="preserve">Eastleigh House  </w:t>
      </w:r>
    </w:p>
    <w:p w14:paraId="260E175D" w14:textId="77777777" w:rsidR="008E4479" w:rsidRDefault="00AD0293">
      <w:pPr>
        <w:spacing w:before="100" w:line="220" w:lineRule="exact"/>
        <w:ind w:left="613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 xml:space="preserve">Upper Market St  </w:t>
      </w:r>
    </w:p>
    <w:p w14:paraId="05A30F80" w14:textId="77777777" w:rsidR="008E4479" w:rsidRDefault="00AD0293">
      <w:pPr>
        <w:spacing w:before="100" w:line="220" w:lineRule="exact"/>
        <w:ind w:left="613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 xml:space="preserve">SO50 9YN  </w:t>
      </w:r>
    </w:p>
    <w:p w14:paraId="5B964444" w14:textId="77777777" w:rsidR="008E4479" w:rsidRDefault="008E4479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43DFEB0" w14:textId="77777777" w:rsidR="00DF05D9" w:rsidRDefault="00AD0293">
      <w:pPr>
        <w:spacing w:line="451" w:lineRule="exact"/>
        <w:ind w:left="613" w:right="5906"/>
        <w:rPr>
          <w:rFonts w:ascii="Calibri" w:hAnsi="Calibri" w:cs="Calibri"/>
          <w:b/>
          <w:bCs/>
          <w:i/>
          <w:iCs/>
          <w:color w:val="000000"/>
          <w:spacing w:val="-1"/>
        </w:rPr>
      </w:pPr>
      <w:r>
        <w:rPr>
          <w:rFonts w:ascii="Calibri" w:hAnsi="Calibri" w:cs="Calibri"/>
          <w:b/>
          <w:bCs/>
          <w:i/>
          <w:iCs/>
          <w:color w:val="000000"/>
          <w:spacing w:val="-1"/>
        </w:rPr>
        <w:t>Sent Electronically only</w:t>
      </w:r>
    </w:p>
    <w:p w14:paraId="2EC5C955" w14:textId="7581DD5F" w:rsidR="008E4479" w:rsidRDefault="009E77FE">
      <w:pPr>
        <w:spacing w:line="451" w:lineRule="exact"/>
        <w:ind w:left="613" w:right="5906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>Thurs 22</w:t>
      </w:r>
      <w:r w:rsidRPr="009E77FE">
        <w:rPr>
          <w:rFonts w:ascii="Calibri" w:hAnsi="Calibri" w:cs="Calibri"/>
          <w:color w:val="000000"/>
          <w:vertAlign w:val="superscript"/>
        </w:rPr>
        <w:t>nd</w:t>
      </w:r>
      <w:r>
        <w:rPr>
          <w:rFonts w:ascii="Calibri" w:hAnsi="Calibri" w:cs="Calibri"/>
          <w:color w:val="000000"/>
        </w:rPr>
        <w:t xml:space="preserve"> </w:t>
      </w:r>
      <w:r w:rsidR="00DF05D9">
        <w:rPr>
          <w:rFonts w:ascii="Calibri" w:hAnsi="Calibri" w:cs="Calibri"/>
          <w:color w:val="000000"/>
        </w:rPr>
        <w:t>June 2023</w:t>
      </w:r>
    </w:p>
    <w:p w14:paraId="74C9998B" w14:textId="77777777" w:rsidR="008E4479" w:rsidRDefault="008E4479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5145743" w14:textId="77777777" w:rsidR="008E4479" w:rsidRDefault="008E4479">
      <w:pPr>
        <w:spacing w:after="102"/>
        <w:rPr>
          <w:rFonts w:ascii="Times New Roman" w:hAnsi="Times New Roman"/>
          <w:color w:val="000000" w:themeColor="text1"/>
          <w:sz w:val="24"/>
          <w:szCs w:val="24"/>
        </w:rPr>
      </w:pPr>
    </w:p>
    <w:p w14:paraId="2864A997" w14:textId="13CD8BF3" w:rsidR="008E4479" w:rsidRDefault="00AD0293">
      <w:pPr>
        <w:spacing w:line="240" w:lineRule="exact"/>
        <w:ind w:left="613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Discharge of condition 1</w:t>
      </w:r>
      <w:r w:rsidR="00C52157">
        <w:rPr>
          <w:rFonts w:ascii="Calibri" w:hAnsi="Calibri" w:cs="Calibri"/>
          <w:b/>
          <w:bCs/>
          <w:color w:val="000000"/>
          <w:sz w:val="24"/>
          <w:szCs w:val="24"/>
        </w:rPr>
        <w:t>4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of full planning permission F/19/86233   </w:t>
      </w:r>
    </w:p>
    <w:p w14:paraId="38CAD043" w14:textId="77777777" w:rsidR="008E4479" w:rsidRDefault="00AD0293">
      <w:pPr>
        <w:spacing w:before="60" w:line="240" w:lineRule="exact"/>
        <w:ind w:left="613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 xml:space="preserve">Land to the North and East of </w:t>
      </w:r>
      <w:proofErr w:type="spellStart"/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Boorley</w:t>
      </w:r>
      <w:proofErr w:type="spellEnd"/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 xml:space="preserve"> Green, Winchester Road, Botley, SO32 2UA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696427" w14:textId="10547918" w:rsidR="008E4479" w:rsidRDefault="00DF05D9">
      <w:pPr>
        <w:spacing w:before="41" w:line="403" w:lineRule="exact"/>
        <w:ind w:left="613" w:right="556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 xml:space="preserve">We are submitting the revised documents </w:t>
      </w:r>
      <w:r w:rsidR="00AD0293">
        <w:rPr>
          <w:rFonts w:ascii="Calibri" w:hAnsi="Calibri" w:cs="Calibri"/>
          <w:color w:val="000000"/>
        </w:rPr>
        <w:t>in relation to condition 1</w:t>
      </w:r>
      <w:r w:rsidR="00C52157">
        <w:rPr>
          <w:rFonts w:ascii="Calibri" w:hAnsi="Calibri" w:cs="Calibri"/>
          <w:color w:val="000000"/>
        </w:rPr>
        <w:t>4</w:t>
      </w:r>
      <w:r w:rsidR="00AD0293">
        <w:rPr>
          <w:rFonts w:ascii="Calibri" w:hAnsi="Calibri" w:cs="Calibri"/>
          <w:color w:val="000000"/>
        </w:rPr>
        <w:t xml:space="preserve"> </w:t>
      </w:r>
      <w:r w:rsidR="000A5627">
        <w:rPr>
          <w:rFonts w:ascii="Calibri" w:hAnsi="Calibri" w:cs="Calibri"/>
          <w:color w:val="000000"/>
        </w:rPr>
        <w:t>application ref: DC/23/</w:t>
      </w:r>
      <w:r w:rsidR="00C52157">
        <w:rPr>
          <w:rFonts w:ascii="Calibri" w:hAnsi="Calibri" w:cs="Calibri"/>
          <w:color w:val="000000"/>
        </w:rPr>
        <w:t>94165</w:t>
      </w:r>
      <w:r w:rsidR="00AD0293">
        <w:rPr>
          <w:rFonts w:ascii="Calibri" w:hAnsi="Calibri" w:cs="Calibri"/>
          <w:color w:val="000000"/>
        </w:rPr>
        <w:t xml:space="preserve">.  </w:t>
      </w:r>
    </w:p>
    <w:p w14:paraId="42DA7128" w14:textId="77777777" w:rsidR="00C52157" w:rsidRDefault="00C52157" w:rsidP="0038576D">
      <w:pPr>
        <w:spacing w:before="180" w:line="240" w:lineRule="exact"/>
        <w:ind w:left="613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16062B5B" w14:textId="73955493" w:rsidR="008E4479" w:rsidRDefault="00AD0293" w:rsidP="0038576D">
      <w:pPr>
        <w:spacing w:before="180" w:line="240" w:lineRule="exact"/>
        <w:ind w:left="613"/>
        <w:rPr>
          <w:rFonts w:ascii="Times New Roman" w:hAnsi="Times New Roman" w:cs="Times New Roman"/>
          <w:color w:val="010302"/>
        </w:rPr>
        <w:sectPr w:rsidR="008E4479">
          <w:type w:val="continuous"/>
          <w:pgSz w:w="11914" w:h="16848"/>
          <w:pgMar w:top="303" w:right="500" w:bottom="131" w:left="500" w:header="708" w:footer="708" w:gutter="0"/>
          <w:cols w:space="720"/>
          <w:docGrid w:linePitch="360"/>
        </w:sect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Condition 1</w:t>
      </w:r>
      <w:r w:rsidR="00C52157">
        <w:rPr>
          <w:rFonts w:ascii="Calibri" w:hAnsi="Calibri" w:cs="Calibri"/>
          <w:b/>
          <w:bCs/>
          <w:color w:val="000000"/>
          <w:sz w:val="24"/>
          <w:szCs w:val="24"/>
        </w:rPr>
        <w:t>4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– </w:t>
      </w:r>
      <w:r w:rsidR="00C52157" w:rsidRPr="00C52157">
        <w:rPr>
          <w:rFonts w:ascii="Calibri" w:hAnsi="Calibri" w:cs="Calibri"/>
          <w:b/>
          <w:bCs/>
          <w:color w:val="000000"/>
          <w:sz w:val="24"/>
          <w:szCs w:val="24"/>
        </w:rPr>
        <w:t>Commercial to Residential Sound Insulation</w:t>
      </w:r>
    </w:p>
    <w:p w14:paraId="2FB5FC1B" w14:textId="01DFFB0F" w:rsidR="00C52157" w:rsidRDefault="00AD0293" w:rsidP="00C52157">
      <w:pPr>
        <w:spacing w:line="403" w:lineRule="exact"/>
        <w:ind w:left="613" w:right="-1"/>
        <w:rPr>
          <w:rFonts w:ascii="Times New Roman" w:hAnsi="Times New Roman" w:cs="Times New Roman"/>
        </w:rPr>
      </w:pPr>
      <w:r>
        <w:rPr>
          <w:rFonts w:ascii="Calibri" w:hAnsi="Calibri" w:cs="Calibri"/>
          <w:b/>
          <w:bCs/>
          <w:color w:val="000000"/>
          <w:spacing w:val="-1"/>
        </w:rPr>
        <w:t>Report</w:t>
      </w:r>
      <w:r w:rsidR="009E77FE">
        <w:rPr>
          <w:rFonts w:ascii="Calibri" w:hAnsi="Calibri" w:cs="Calibri"/>
          <w:b/>
          <w:bCs/>
          <w:color w:val="000000"/>
          <w:spacing w:val="-1"/>
        </w:rPr>
        <w:t>s</w:t>
      </w:r>
      <w:r>
        <w:rPr>
          <w:rFonts w:ascii="Calibri" w:hAnsi="Calibri" w:cs="Calibri"/>
          <w:b/>
          <w:bCs/>
          <w:color w:val="000000"/>
          <w:spacing w:val="-1"/>
        </w:rPr>
        <w:t xml:space="preserve"> accompanying application:</w:t>
      </w:r>
      <w:r>
        <w:rPr>
          <w:rFonts w:ascii="Times New Roman" w:hAnsi="Times New Roman" w:cs="Times New Roman"/>
        </w:rPr>
        <w:t xml:space="preserve"> </w:t>
      </w:r>
    </w:p>
    <w:p w14:paraId="2EB274A4" w14:textId="08AF13B1" w:rsidR="008E4479" w:rsidRDefault="00AD0293" w:rsidP="00C52157">
      <w:pPr>
        <w:spacing w:line="403" w:lineRule="exact"/>
        <w:ind w:left="613" w:right="-1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L1424.</w:t>
      </w:r>
      <w:r w:rsidR="00C52157">
        <w:rPr>
          <w:rFonts w:ascii="Calibri" w:hAnsi="Calibri" w:cs="Calibri"/>
          <w:b/>
          <w:bCs/>
          <w:color w:val="000000"/>
        </w:rPr>
        <w:t>3</w:t>
      </w:r>
      <w:r>
        <w:rPr>
          <w:rFonts w:ascii="Calibri" w:hAnsi="Calibri" w:cs="Calibri"/>
          <w:b/>
          <w:bCs/>
          <w:color w:val="000000"/>
        </w:rPr>
        <w:t xml:space="preserve"> V</w:t>
      </w:r>
      <w:r w:rsidR="00A23A3C">
        <w:rPr>
          <w:rFonts w:ascii="Calibri" w:hAnsi="Calibri" w:cs="Calibri"/>
          <w:b/>
          <w:bCs/>
          <w:color w:val="000000"/>
        </w:rPr>
        <w:t>4</w:t>
      </w:r>
      <w:r>
        <w:rPr>
          <w:rFonts w:ascii="Calibri" w:hAnsi="Calibri" w:cs="Calibri"/>
          <w:b/>
          <w:bCs/>
          <w:color w:val="000000"/>
        </w:rPr>
        <w:t xml:space="preserve"> - </w:t>
      </w:r>
      <w:r w:rsidR="00C52157" w:rsidRPr="00C52157">
        <w:rPr>
          <w:rFonts w:ascii="Calibri" w:hAnsi="Calibri" w:cs="Calibri"/>
          <w:b/>
          <w:bCs/>
          <w:color w:val="000000"/>
        </w:rPr>
        <w:t xml:space="preserve">Commercial to </w:t>
      </w:r>
      <w:r w:rsidR="00C52157">
        <w:rPr>
          <w:rFonts w:ascii="Calibri" w:hAnsi="Calibri" w:cs="Calibri"/>
          <w:b/>
          <w:bCs/>
          <w:color w:val="000000"/>
        </w:rPr>
        <w:t>R</w:t>
      </w:r>
      <w:r w:rsidR="00C52157" w:rsidRPr="00C52157">
        <w:rPr>
          <w:rFonts w:ascii="Calibri" w:hAnsi="Calibri" w:cs="Calibri"/>
          <w:b/>
          <w:bCs/>
          <w:color w:val="000000"/>
        </w:rPr>
        <w:t>esidential Sound Insulation</w:t>
      </w:r>
    </w:p>
    <w:p w14:paraId="3F932B58" w14:textId="3EFA920F" w:rsidR="009E77FE" w:rsidRDefault="009E77FE" w:rsidP="00C52157">
      <w:pPr>
        <w:spacing w:line="403" w:lineRule="exact"/>
        <w:ind w:left="613" w:right="-1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b/>
          <w:bCs/>
          <w:color w:val="000000"/>
        </w:rPr>
        <w:t xml:space="preserve">L1424.4 V1 - </w:t>
      </w:r>
      <w:r w:rsidRPr="009E77FE">
        <w:rPr>
          <w:rFonts w:ascii="Calibri" w:hAnsi="Calibri" w:cs="Calibri"/>
          <w:b/>
          <w:bCs/>
          <w:color w:val="000000"/>
        </w:rPr>
        <w:t>BREEAM HEA 05</w:t>
      </w:r>
      <w:r>
        <w:rPr>
          <w:rFonts w:ascii="Calibri" w:hAnsi="Calibri" w:cs="Calibri"/>
          <w:b/>
          <w:bCs/>
          <w:color w:val="000000"/>
        </w:rPr>
        <w:t xml:space="preserve"> shell – core assessment</w:t>
      </w:r>
    </w:p>
    <w:p w14:paraId="6193480B" w14:textId="77777777" w:rsidR="00C52157" w:rsidRDefault="00C52157">
      <w:pPr>
        <w:spacing w:before="115" w:line="307" w:lineRule="exact"/>
        <w:ind w:left="613" w:right="560"/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  <w:i/>
          <w:iCs/>
          <w:color w:val="000000"/>
        </w:rPr>
        <w:t>EHO stated the following:</w:t>
      </w:r>
    </w:p>
    <w:p w14:paraId="04D6E123" w14:textId="77777777" w:rsidR="00C52157" w:rsidRPr="00C52157" w:rsidRDefault="00050F0F" w:rsidP="00C52157">
      <w:pPr>
        <w:spacing w:before="115" w:line="307" w:lineRule="exact"/>
        <w:ind w:left="613" w:right="560"/>
        <w:rPr>
          <w:rFonts w:ascii="Calibri" w:hAnsi="Calibri" w:cs="Calibri"/>
          <w:i/>
          <w:iCs/>
          <w:color w:val="000000"/>
        </w:rPr>
      </w:pPr>
      <w:r w:rsidRPr="005C7056">
        <w:rPr>
          <w:rFonts w:ascii="Calibri" w:hAnsi="Calibri" w:cs="Calibri"/>
          <w:i/>
          <w:iCs/>
          <w:color w:val="000000"/>
        </w:rPr>
        <w:t xml:space="preserve"> </w:t>
      </w:r>
      <w:r w:rsidR="00C52157" w:rsidRPr="00C52157">
        <w:rPr>
          <w:rFonts w:ascii="Calibri" w:hAnsi="Calibri" w:cs="Calibri"/>
          <w:i/>
          <w:iCs/>
          <w:color w:val="000000"/>
        </w:rPr>
        <w:t>Condition 14 requires a sound insulation performance between retail space and dwellings within the same building.</w:t>
      </w:r>
    </w:p>
    <w:p w14:paraId="42879D0F" w14:textId="77777777" w:rsidR="00C52157" w:rsidRPr="00C52157" w:rsidRDefault="00C52157" w:rsidP="00C52157">
      <w:pPr>
        <w:spacing w:before="115" w:line="307" w:lineRule="exact"/>
        <w:ind w:left="613" w:right="560"/>
        <w:rPr>
          <w:rFonts w:ascii="Calibri" w:hAnsi="Calibri" w:cs="Calibri"/>
          <w:i/>
          <w:iCs/>
          <w:color w:val="000000"/>
        </w:rPr>
      </w:pPr>
      <w:r w:rsidRPr="00C52157">
        <w:rPr>
          <w:rFonts w:ascii="Calibri" w:hAnsi="Calibri" w:cs="Calibri"/>
          <w:i/>
          <w:iCs/>
          <w:color w:val="000000"/>
        </w:rPr>
        <w:t xml:space="preserve">The required sound insulation is 60 dB </w:t>
      </w:r>
      <w:proofErr w:type="spellStart"/>
      <w:r w:rsidRPr="00C52157">
        <w:rPr>
          <w:rFonts w:ascii="Calibri" w:hAnsi="Calibri" w:cs="Calibri"/>
          <w:i/>
          <w:iCs/>
          <w:color w:val="000000"/>
        </w:rPr>
        <w:t>DnTw</w:t>
      </w:r>
      <w:proofErr w:type="spellEnd"/>
      <w:r w:rsidRPr="00C52157">
        <w:rPr>
          <w:rFonts w:ascii="Calibri" w:hAnsi="Calibri" w:cs="Calibri"/>
          <w:i/>
          <w:iCs/>
          <w:color w:val="000000"/>
        </w:rPr>
        <w:t>.</w:t>
      </w:r>
    </w:p>
    <w:p w14:paraId="36F11E7D" w14:textId="2977AC8E" w:rsidR="00C52157" w:rsidRPr="00C52157" w:rsidRDefault="00C52157" w:rsidP="00C52157">
      <w:pPr>
        <w:spacing w:before="115" w:line="307" w:lineRule="exact"/>
        <w:ind w:left="613" w:right="560"/>
        <w:rPr>
          <w:rFonts w:ascii="Calibri" w:hAnsi="Calibri" w:cs="Calibri"/>
          <w:i/>
          <w:iCs/>
          <w:color w:val="000000"/>
        </w:rPr>
      </w:pPr>
      <w:r w:rsidRPr="00C52157">
        <w:rPr>
          <w:rFonts w:ascii="Calibri" w:hAnsi="Calibri" w:cs="Calibri"/>
          <w:i/>
          <w:iCs/>
          <w:color w:val="000000"/>
        </w:rPr>
        <w:t>However, we do not find information on this in the application documents. It appears the applicant has confused</w:t>
      </w:r>
      <w:r>
        <w:rPr>
          <w:rFonts w:ascii="Calibri" w:hAnsi="Calibri" w:cs="Calibri"/>
          <w:i/>
          <w:iCs/>
          <w:color w:val="000000"/>
        </w:rPr>
        <w:t xml:space="preserve"> </w:t>
      </w:r>
      <w:r w:rsidRPr="00C52157">
        <w:rPr>
          <w:rFonts w:ascii="Calibri" w:hAnsi="Calibri" w:cs="Calibri"/>
          <w:i/>
          <w:iCs/>
          <w:color w:val="000000"/>
        </w:rPr>
        <w:t xml:space="preserve">internal separation sound insulation between retail and dwellings with façade sound insulation, which is </w:t>
      </w:r>
      <w:proofErr w:type="spellStart"/>
      <w:r w:rsidRPr="00C52157">
        <w:rPr>
          <w:rFonts w:ascii="Calibri" w:hAnsi="Calibri" w:cs="Calibri"/>
          <w:i/>
          <w:iCs/>
          <w:color w:val="000000"/>
        </w:rPr>
        <w:t>all together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</w:t>
      </w:r>
      <w:r w:rsidRPr="00C52157">
        <w:rPr>
          <w:rFonts w:ascii="Calibri" w:hAnsi="Calibri" w:cs="Calibri"/>
          <w:i/>
          <w:iCs/>
          <w:color w:val="000000"/>
        </w:rPr>
        <w:t>different to the require of Condition 14.</w:t>
      </w:r>
    </w:p>
    <w:p w14:paraId="7B70C9DE" w14:textId="40C359A7" w:rsidR="008E4479" w:rsidRPr="005C7056" w:rsidRDefault="00C52157" w:rsidP="00C52157">
      <w:pPr>
        <w:spacing w:before="115" w:line="307" w:lineRule="exact"/>
        <w:ind w:left="613" w:right="560"/>
        <w:rPr>
          <w:rFonts w:ascii="Calibri" w:hAnsi="Calibri" w:cs="Calibri"/>
          <w:i/>
          <w:iCs/>
          <w:color w:val="000000"/>
        </w:rPr>
      </w:pPr>
      <w:r w:rsidRPr="00C52157">
        <w:rPr>
          <w:rFonts w:ascii="Calibri" w:hAnsi="Calibri" w:cs="Calibri"/>
          <w:i/>
          <w:iCs/>
          <w:color w:val="000000"/>
        </w:rPr>
        <w:t>We suggest the applicant looks into this again and either provides calculated or measured performance between</w:t>
      </w:r>
      <w:r>
        <w:rPr>
          <w:rFonts w:ascii="Calibri" w:hAnsi="Calibri" w:cs="Calibri"/>
          <w:i/>
          <w:iCs/>
          <w:color w:val="000000"/>
        </w:rPr>
        <w:t xml:space="preserve"> </w:t>
      </w:r>
      <w:r w:rsidRPr="00C52157">
        <w:rPr>
          <w:rFonts w:ascii="Calibri" w:hAnsi="Calibri" w:cs="Calibri"/>
          <w:i/>
          <w:iCs/>
          <w:color w:val="000000"/>
        </w:rPr>
        <w:t xml:space="preserve">occupied spaces demonstrating the performance is 60 dB </w:t>
      </w:r>
      <w:proofErr w:type="spellStart"/>
      <w:r w:rsidRPr="00C52157">
        <w:rPr>
          <w:rFonts w:ascii="Calibri" w:hAnsi="Calibri" w:cs="Calibri"/>
          <w:i/>
          <w:iCs/>
          <w:color w:val="000000"/>
        </w:rPr>
        <w:t>DnTw</w:t>
      </w:r>
      <w:proofErr w:type="spellEnd"/>
      <w:r w:rsidRPr="00C52157">
        <w:rPr>
          <w:rFonts w:ascii="Calibri" w:hAnsi="Calibri" w:cs="Calibri"/>
          <w:i/>
          <w:iCs/>
          <w:color w:val="000000"/>
        </w:rPr>
        <w:t xml:space="preserve"> or better.</w:t>
      </w:r>
    </w:p>
    <w:p w14:paraId="1CB9377A" w14:textId="6468BCE7" w:rsidR="004518C6" w:rsidRDefault="00C52157">
      <w:pPr>
        <w:spacing w:before="115" w:line="307" w:lineRule="exact"/>
        <w:ind w:left="613" w:right="5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Our acoustic consultant has reviewed these comments and has responded to say that the HEA 05 report is based on </w:t>
      </w:r>
      <w:r w:rsidRPr="00C52157">
        <w:rPr>
          <w:rFonts w:ascii="Calibri" w:hAnsi="Calibri" w:cs="Calibri"/>
          <w:color w:val="000000"/>
        </w:rPr>
        <w:t xml:space="preserve">the BREEAM requirements for internal noise in the retail spaces. Both reports </w:t>
      </w:r>
      <w:r>
        <w:rPr>
          <w:rFonts w:ascii="Calibri" w:hAnsi="Calibri" w:cs="Calibri"/>
          <w:color w:val="000000"/>
        </w:rPr>
        <w:t xml:space="preserve">submitted </w:t>
      </w:r>
      <w:r w:rsidRPr="00C52157">
        <w:rPr>
          <w:rFonts w:ascii="Calibri" w:hAnsi="Calibri" w:cs="Calibri"/>
          <w:color w:val="000000"/>
        </w:rPr>
        <w:t>are titled accordingly</w:t>
      </w:r>
      <w:r>
        <w:rPr>
          <w:rFonts w:ascii="Calibri" w:hAnsi="Calibri" w:cs="Calibri"/>
          <w:color w:val="000000"/>
        </w:rPr>
        <w:t>.</w:t>
      </w:r>
    </w:p>
    <w:p w14:paraId="2123E746" w14:textId="77777777" w:rsidR="00C52157" w:rsidRDefault="00C52157">
      <w:pPr>
        <w:spacing w:before="115" w:line="307" w:lineRule="exact"/>
        <w:ind w:left="613" w:right="560"/>
        <w:rPr>
          <w:rFonts w:ascii="Calibri" w:hAnsi="Calibri" w:cs="Calibri"/>
          <w:color w:val="000000"/>
        </w:rPr>
      </w:pPr>
    </w:p>
    <w:p w14:paraId="30FD46DB" w14:textId="2DC22D1B" w:rsidR="008E4479" w:rsidRDefault="009E77FE" w:rsidP="009E77FE">
      <w:pPr>
        <w:ind w:left="567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/>
        </w:rPr>
        <w:t>A commercial to residential assessment has been provided and accompanies this letter, which</w:t>
      </w:r>
      <w:r w:rsidR="00C52157" w:rsidRPr="00C52157">
        <w:rPr>
          <w:rFonts w:ascii="Calibri" w:hAnsi="Calibri" w:cs="Calibri"/>
          <w:color w:val="000000"/>
        </w:rPr>
        <w:t xml:space="preserve"> includes the calculation method in the appendix of the report</w:t>
      </w:r>
      <w:r w:rsidR="00C52157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This report states that the proposed design is expected to meet </w:t>
      </w:r>
      <w:r w:rsidRPr="009E77FE">
        <w:rPr>
          <w:rFonts w:ascii="Calibri" w:hAnsi="Calibri" w:cs="Calibri"/>
          <w:color w:val="000000"/>
        </w:rPr>
        <w:t>the design requirements</w:t>
      </w:r>
      <w:r>
        <w:rPr>
          <w:rFonts w:ascii="Calibri" w:hAnsi="Calibri" w:cs="Calibri"/>
          <w:color w:val="000000"/>
        </w:rPr>
        <w:t>.</w:t>
      </w:r>
    </w:p>
    <w:p w14:paraId="7F94071D" w14:textId="77777777" w:rsidR="008E4479" w:rsidRDefault="008E4479">
      <w:pPr>
        <w:spacing w:after="67"/>
        <w:rPr>
          <w:rFonts w:ascii="Times New Roman" w:hAnsi="Times New Roman"/>
          <w:color w:val="000000" w:themeColor="text1"/>
          <w:sz w:val="24"/>
          <w:szCs w:val="24"/>
        </w:rPr>
      </w:pPr>
    </w:p>
    <w:p w14:paraId="2FDF8F3C" w14:textId="77777777" w:rsidR="005C7056" w:rsidRDefault="005C7056">
      <w:pPr>
        <w:spacing w:before="110" w:line="312" w:lineRule="exact"/>
        <w:ind w:left="613" w:right="561"/>
        <w:rPr>
          <w:rFonts w:ascii="Calibri" w:hAnsi="Calibri" w:cs="Calibri"/>
          <w:color w:val="000000"/>
        </w:rPr>
      </w:pPr>
    </w:p>
    <w:sectPr w:rsidR="005C7056" w:rsidSect="005D63C2">
      <w:type w:val="continuous"/>
      <w:pgSz w:w="11914" w:h="16848"/>
      <w:pgMar w:top="303" w:right="500" w:bottom="131" w:left="5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gtree">
    <w:altName w:val="Calibri"/>
    <w:charset w:val="00"/>
    <w:family w:val="auto"/>
    <w:pitch w:val="variable"/>
    <w:sig w:usb0="A000006F" w:usb1="00000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479"/>
    <w:rsid w:val="00050F0F"/>
    <w:rsid w:val="0009517C"/>
    <w:rsid w:val="000A5627"/>
    <w:rsid w:val="00197CD6"/>
    <w:rsid w:val="00241647"/>
    <w:rsid w:val="002E57A0"/>
    <w:rsid w:val="00345432"/>
    <w:rsid w:val="0038576D"/>
    <w:rsid w:val="004518C6"/>
    <w:rsid w:val="0055621C"/>
    <w:rsid w:val="005C7056"/>
    <w:rsid w:val="005D63C2"/>
    <w:rsid w:val="006362CA"/>
    <w:rsid w:val="006533D4"/>
    <w:rsid w:val="007F46AD"/>
    <w:rsid w:val="008E4479"/>
    <w:rsid w:val="009E77FE"/>
    <w:rsid w:val="00A23A3C"/>
    <w:rsid w:val="00AD0293"/>
    <w:rsid w:val="00B016FD"/>
    <w:rsid w:val="00C44995"/>
    <w:rsid w:val="00C52157"/>
    <w:rsid w:val="00CB59A7"/>
    <w:rsid w:val="00D87584"/>
    <w:rsid w:val="00DA555A"/>
    <w:rsid w:val="00DF05D9"/>
    <w:rsid w:val="00DF1805"/>
    <w:rsid w:val="00EA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843A3"/>
  <w15:docId w15:val="{DF4999C5-90FD-49DC-8F8A-525DAFA10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HeaderCompanyName">
    <w:name w:val="Header Company Name"/>
    <w:basedOn w:val="BodyText"/>
    <w:rsid w:val="00DF05D9"/>
    <w:pPr>
      <w:widowControl/>
      <w:spacing w:before="120"/>
      <w:ind w:left="0" w:right="1440"/>
      <w:contextualSpacing/>
    </w:pPr>
    <w:rPr>
      <w:rFonts w:ascii="Arial" w:eastAsia="Times New Roman" w:hAnsi="Arial" w:cs="Times New Roman"/>
      <w:b/>
      <w:bCs/>
      <w:noProof/>
      <w:color w:val="3C533C"/>
      <w:sz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C541EB7D6294C1385928F6B30F2B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56961-244D-4279-82B2-2E64BE2058B7}"/>
      </w:docPartPr>
      <w:docPartBody>
        <w:p w:rsidR="006B416C" w:rsidRDefault="00C51EE8" w:rsidP="00C51EE8">
          <w:pPr>
            <w:pStyle w:val="6C541EB7D6294C1385928F6B30F2B150"/>
          </w:pPr>
          <w:r w:rsidRPr="00B50A8A">
            <w:t xml:space="preserve">Select </w:t>
          </w:r>
          <w:r>
            <w:t>SLR</w:t>
          </w:r>
          <w:r w:rsidRPr="00B50A8A">
            <w:t xml:space="preserve"> entity.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gtree">
    <w:altName w:val="Calibri"/>
    <w:charset w:val="00"/>
    <w:family w:val="auto"/>
    <w:pitch w:val="variable"/>
    <w:sig w:usb0="A000006F" w:usb1="00000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E8"/>
    <w:rsid w:val="006B416C"/>
    <w:rsid w:val="00C5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C541EB7D6294C1385928F6B30F2B150">
    <w:name w:val="6C541EB7D6294C1385928F6B30F2B150"/>
    <w:rsid w:val="00C51E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Higginbotham</dc:creator>
  <cp:lastModifiedBy>Debra Higginbotham</cp:lastModifiedBy>
  <cp:revision>2</cp:revision>
  <dcterms:created xsi:type="dcterms:W3CDTF">2023-06-22T09:47:00Z</dcterms:created>
  <dcterms:modified xsi:type="dcterms:W3CDTF">2023-06-22T09:47:00Z</dcterms:modified>
</cp:coreProperties>
</file>