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2198"/>
        <w:gridCol w:w="942"/>
        <w:gridCol w:w="7316"/>
      </w:tblGrid>
      <w:tr w:rsidR="00595E73" w:rsidRPr="005635D4" w14:paraId="29D40458" w14:textId="77777777" w:rsidTr="00896E0F">
        <w:tc>
          <w:tcPr>
            <w:tcW w:w="10682" w:type="dxa"/>
            <w:gridSpan w:val="3"/>
            <w:tcBorders>
              <w:bottom w:val="single" w:sz="4" w:space="0" w:color="auto"/>
            </w:tcBorders>
          </w:tcPr>
          <w:p w14:paraId="33740D4D" w14:textId="68817F65" w:rsidR="00595E73" w:rsidRPr="005635D4" w:rsidRDefault="00595E73">
            <w:pPr>
              <w:rPr>
                <w:b/>
                <w:sz w:val="20"/>
                <w:szCs w:val="20"/>
              </w:rPr>
            </w:pPr>
            <w:r w:rsidRPr="005635D4">
              <w:rPr>
                <w:b/>
                <w:sz w:val="20"/>
                <w:szCs w:val="20"/>
              </w:rPr>
              <w:t>Habitats Regulations 201</w:t>
            </w:r>
            <w:r w:rsidR="005D14DF">
              <w:rPr>
                <w:b/>
                <w:sz w:val="20"/>
                <w:szCs w:val="20"/>
              </w:rPr>
              <w:t>7</w:t>
            </w:r>
          </w:p>
          <w:p w14:paraId="029DA0A3" w14:textId="77777777" w:rsidR="00595E73" w:rsidRDefault="00EA5460" w:rsidP="000D5352">
            <w:pPr>
              <w:rPr>
                <w:b/>
                <w:sz w:val="20"/>
                <w:szCs w:val="20"/>
              </w:rPr>
            </w:pPr>
            <w:r>
              <w:rPr>
                <w:b/>
                <w:sz w:val="20"/>
                <w:szCs w:val="20"/>
              </w:rPr>
              <w:t xml:space="preserve">Information to Inform a Habitats Regulations Assessment </w:t>
            </w:r>
          </w:p>
          <w:p w14:paraId="5803EE26" w14:textId="4D97C26D" w:rsidR="005607B9" w:rsidRPr="005635D4" w:rsidRDefault="005607B9" w:rsidP="000D5352">
            <w:pPr>
              <w:rPr>
                <w:sz w:val="20"/>
                <w:szCs w:val="20"/>
              </w:rPr>
            </w:pPr>
          </w:p>
        </w:tc>
      </w:tr>
      <w:tr w:rsidR="00595E73" w:rsidRPr="005635D4" w14:paraId="27828C7E" w14:textId="77777777" w:rsidTr="00896E0F">
        <w:tc>
          <w:tcPr>
            <w:tcW w:w="10682" w:type="dxa"/>
            <w:gridSpan w:val="3"/>
            <w:shd w:val="clear" w:color="auto" w:fill="D9D9D9" w:themeFill="background1" w:themeFillShade="D9"/>
          </w:tcPr>
          <w:p w14:paraId="45B763F5" w14:textId="77777777" w:rsidR="00595E73" w:rsidRPr="005635D4" w:rsidRDefault="00595E73">
            <w:pPr>
              <w:rPr>
                <w:b/>
                <w:sz w:val="20"/>
                <w:szCs w:val="20"/>
              </w:rPr>
            </w:pPr>
            <w:r w:rsidRPr="005635D4">
              <w:rPr>
                <w:b/>
                <w:sz w:val="20"/>
                <w:szCs w:val="20"/>
              </w:rPr>
              <w:t>Part A: The proposal</w:t>
            </w:r>
          </w:p>
        </w:tc>
      </w:tr>
      <w:tr w:rsidR="00B16182" w:rsidRPr="005635D4" w14:paraId="795E0F63" w14:textId="77777777" w:rsidTr="009F7D28">
        <w:trPr>
          <w:trHeight w:val="234"/>
        </w:trPr>
        <w:tc>
          <w:tcPr>
            <w:tcW w:w="3189" w:type="dxa"/>
            <w:gridSpan w:val="2"/>
          </w:tcPr>
          <w:p w14:paraId="5654731F" w14:textId="77777777" w:rsidR="00B16182" w:rsidRPr="005635D4" w:rsidRDefault="003E44FC" w:rsidP="003E44FC">
            <w:pPr>
              <w:rPr>
                <w:sz w:val="20"/>
                <w:szCs w:val="20"/>
              </w:rPr>
            </w:pPr>
            <w:r w:rsidRPr="005635D4">
              <w:rPr>
                <w:sz w:val="20"/>
                <w:szCs w:val="20"/>
              </w:rPr>
              <w:t>1. Type of permission/activity:</w:t>
            </w:r>
          </w:p>
        </w:tc>
        <w:tc>
          <w:tcPr>
            <w:tcW w:w="7493" w:type="dxa"/>
          </w:tcPr>
          <w:p w14:paraId="00D152B1" w14:textId="75DD4A89" w:rsidR="00877324" w:rsidRPr="005635D4" w:rsidRDefault="005C21FE" w:rsidP="009F7D28">
            <w:pPr>
              <w:shd w:val="clear" w:color="auto" w:fill="FFFFFF"/>
              <w:spacing w:after="120"/>
              <w:textAlignment w:val="center"/>
              <w:rPr>
                <w:rFonts w:eastAsia="Times New Roman" w:cs="Arial"/>
                <w:color w:val="000000"/>
                <w:sz w:val="20"/>
                <w:szCs w:val="20"/>
                <w:lang w:eastAsia="en-GB"/>
              </w:rPr>
            </w:pPr>
            <w:r>
              <w:rPr>
                <w:rFonts w:eastAsia="Times New Roman" w:cs="Arial"/>
                <w:color w:val="000000"/>
                <w:sz w:val="20"/>
                <w:szCs w:val="20"/>
                <w:lang w:eastAsia="en-GB"/>
              </w:rPr>
              <w:t>Planning permission</w:t>
            </w:r>
          </w:p>
        </w:tc>
      </w:tr>
      <w:tr w:rsidR="00B16182" w:rsidRPr="005635D4" w14:paraId="19EDE1DF" w14:textId="77777777" w:rsidTr="00896E0F">
        <w:tc>
          <w:tcPr>
            <w:tcW w:w="3189" w:type="dxa"/>
            <w:gridSpan w:val="2"/>
          </w:tcPr>
          <w:p w14:paraId="288146EC" w14:textId="77777777" w:rsidR="00B16182" w:rsidRPr="005635D4" w:rsidRDefault="003E44FC" w:rsidP="003E44FC">
            <w:pPr>
              <w:rPr>
                <w:sz w:val="20"/>
                <w:szCs w:val="20"/>
              </w:rPr>
            </w:pPr>
            <w:r w:rsidRPr="005635D4">
              <w:rPr>
                <w:sz w:val="20"/>
                <w:szCs w:val="20"/>
              </w:rPr>
              <w:t>2. Application reference no:</w:t>
            </w:r>
          </w:p>
        </w:tc>
        <w:tc>
          <w:tcPr>
            <w:tcW w:w="7493" w:type="dxa"/>
          </w:tcPr>
          <w:p w14:paraId="028A97CA" w14:textId="155F58BE" w:rsidR="00595E73" w:rsidRPr="005635D4" w:rsidRDefault="00F768E0" w:rsidP="008038C1">
            <w:pPr>
              <w:shd w:val="clear" w:color="auto" w:fill="FFFFFF"/>
              <w:spacing w:after="120"/>
              <w:outlineLvl w:val="1"/>
              <w:rPr>
                <w:sz w:val="20"/>
                <w:szCs w:val="20"/>
              </w:rPr>
            </w:pPr>
            <w:r w:rsidRPr="001A658A">
              <w:rPr>
                <w:sz w:val="20"/>
                <w:szCs w:val="20"/>
              </w:rPr>
              <w:t>(</w:t>
            </w:r>
            <w:r w:rsidR="000855FC" w:rsidRPr="001A658A">
              <w:rPr>
                <w:sz w:val="20"/>
                <w:szCs w:val="20"/>
              </w:rPr>
              <w:t>tbc</w:t>
            </w:r>
            <w:r w:rsidRPr="001A658A">
              <w:rPr>
                <w:sz w:val="20"/>
                <w:szCs w:val="20"/>
              </w:rPr>
              <w:t>)</w:t>
            </w:r>
          </w:p>
        </w:tc>
      </w:tr>
      <w:tr w:rsidR="00B16182" w:rsidRPr="005635D4" w14:paraId="7FDB4D1C" w14:textId="77777777" w:rsidTr="00896E0F">
        <w:tc>
          <w:tcPr>
            <w:tcW w:w="3189" w:type="dxa"/>
            <w:gridSpan w:val="2"/>
          </w:tcPr>
          <w:p w14:paraId="55FEF869" w14:textId="77777777" w:rsidR="00B16182" w:rsidRPr="008038C1" w:rsidRDefault="003E44FC" w:rsidP="00ED2D83">
            <w:pPr>
              <w:rPr>
                <w:sz w:val="20"/>
                <w:szCs w:val="20"/>
              </w:rPr>
            </w:pPr>
            <w:r w:rsidRPr="008038C1">
              <w:rPr>
                <w:sz w:val="20"/>
                <w:szCs w:val="20"/>
              </w:rPr>
              <w:t xml:space="preserve">3. </w:t>
            </w:r>
            <w:r w:rsidR="00ED2D83" w:rsidRPr="008038C1">
              <w:rPr>
                <w:sz w:val="20"/>
                <w:szCs w:val="20"/>
              </w:rPr>
              <w:t>Site address:</w:t>
            </w:r>
          </w:p>
        </w:tc>
        <w:tc>
          <w:tcPr>
            <w:tcW w:w="7493" w:type="dxa"/>
          </w:tcPr>
          <w:p w14:paraId="318CC12B" w14:textId="527144C8" w:rsidR="00B16182" w:rsidRPr="008038C1" w:rsidRDefault="00F768E0" w:rsidP="00E401B1">
            <w:pPr>
              <w:autoSpaceDE w:val="0"/>
              <w:autoSpaceDN w:val="0"/>
              <w:adjustRightInd w:val="0"/>
              <w:rPr>
                <w:rFonts w:cs="Times New Roman"/>
                <w:sz w:val="20"/>
                <w:szCs w:val="20"/>
              </w:rPr>
            </w:pPr>
            <w:r>
              <w:rPr>
                <w:rFonts w:cs="Times New Roman"/>
                <w:sz w:val="20"/>
                <w:szCs w:val="20"/>
              </w:rPr>
              <w:t xml:space="preserve">Proposed Stoke Park Farm SANG, Sewall Drive, </w:t>
            </w:r>
            <w:r w:rsidR="003C1F6E">
              <w:rPr>
                <w:rFonts w:cs="Times New Roman"/>
                <w:sz w:val="20"/>
                <w:szCs w:val="20"/>
              </w:rPr>
              <w:t xml:space="preserve">Bishopstoke, Eastleigh </w:t>
            </w:r>
            <w:r w:rsidR="003C1F6E">
              <w:t>SO50 6DW</w:t>
            </w:r>
          </w:p>
        </w:tc>
      </w:tr>
      <w:tr w:rsidR="00B16182" w:rsidRPr="005635D4" w14:paraId="5CB053F8" w14:textId="77777777" w:rsidTr="00332C7A">
        <w:tc>
          <w:tcPr>
            <w:tcW w:w="3189" w:type="dxa"/>
            <w:gridSpan w:val="2"/>
            <w:tcBorders>
              <w:bottom w:val="single" w:sz="4" w:space="0" w:color="auto"/>
            </w:tcBorders>
          </w:tcPr>
          <w:p w14:paraId="1B2A17BF" w14:textId="77777777" w:rsidR="00B16182" w:rsidRPr="005635D4" w:rsidRDefault="003E44FC">
            <w:pPr>
              <w:rPr>
                <w:sz w:val="20"/>
                <w:szCs w:val="20"/>
              </w:rPr>
            </w:pPr>
            <w:r w:rsidRPr="005635D4">
              <w:rPr>
                <w:sz w:val="20"/>
                <w:szCs w:val="20"/>
              </w:rPr>
              <w:t>4. Brief description of proposal:</w:t>
            </w:r>
          </w:p>
        </w:tc>
        <w:tc>
          <w:tcPr>
            <w:tcW w:w="7493" w:type="dxa"/>
            <w:tcBorders>
              <w:bottom w:val="single" w:sz="4" w:space="0" w:color="auto"/>
            </w:tcBorders>
          </w:tcPr>
          <w:p w14:paraId="73B7A147" w14:textId="16AA2EA1" w:rsidR="00502C42" w:rsidRDefault="00A41586" w:rsidP="005D14DF">
            <w:pPr>
              <w:autoSpaceDE w:val="0"/>
              <w:autoSpaceDN w:val="0"/>
              <w:adjustRightInd w:val="0"/>
              <w:rPr>
                <w:rFonts w:cs="TimesNewRoman"/>
                <w:sz w:val="20"/>
                <w:szCs w:val="20"/>
              </w:rPr>
            </w:pPr>
            <w:r>
              <w:rPr>
                <w:rFonts w:cs="TimesNewRoman"/>
                <w:sz w:val="20"/>
                <w:szCs w:val="20"/>
              </w:rPr>
              <w:t xml:space="preserve">Creation of a Suitable Alternative Natural Greenspace (SANG) on 20ha of </w:t>
            </w:r>
            <w:r w:rsidR="00D47F7F">
              <w:rPr>
                <w:rFonts w:cs="TimesNewRoman"/>
                <w:sz w:val="20"/>
                <w:szCs w:val="20"/>
              </w:rPr>
              <w:t>former cattle pasture.</w:t>
            </w:r>
            <w:r w:rsidR="00AF698F">
              <w:rPr>
                <w:rFonts w:cs="TimesNewRoman"/>
                <w:sz w:val="20"/>
                <w:szCs w:val="20"/>
              </w:rPr>
              <w:t xml:space="preserve"> Development proposals include creation of a bound gravel car park for up to 2</w:t>
            </w:r>
            <w:r w:rsidR="005B38A2">
              <w:rPr>
                <w:rFonts w:cs="TimesNewRoman"/>
                <w:sz w:val="20"/>
                <w:szCs w:val="20"/>
              </w:rPr>
              <w:t>0</w:t>
            </w:r>
            <w:r w:rsidR="00AF698F">
              <w:rPr>
                <w:rFonts w:cs="TimesNewRoman"/>
                <w:sz w:val="20"/>
                <w:szCs w:val="20"/>
              </w:rPr>
              <w:t>no. vehicles</w:t>
            </w:r>
            <w:r w:rsidR="00E31A22">
              <w:rPr>
                <w:rFonts w:cs="TimesNewRoman"/>
                <w:sz w:val="20"/>
                <w:szCs w:val="20"/>
              </w:rPr>
              <w:t xml:space="preserve">, bound gravel pathways forming circular routes around the site, </w:t>
            </w:r>
            <w:r w:rsidR="00C2247F">
              <w:rPr>
                <w:rFonts w:cs="TimesNewRoman"/>
                <w:sz w:val="20"/>
                <w:szCs w:val="20"/>
              </w:rPr>
              <w:t>SUDs basin</w:t>
            </w:r>
            <w:r w:rsidR="00665D60">
              <w:rPr>
                <w:rFonts w:cs="TimesNewRoman"/>
                <w:sz w:val="20"/>
                <w:szCs w:val="20"/>
              </w:rPr>
              <w:t xml:space="preserve"> adjacent to the proposed car park</w:t>
            </w:r>
            <w:r w:rsidR="00C2247F">
              <w:rPr>
                <w:rFonts w:cs="TimesNewRoman"/>
                <w:sz w:val="20"/>
                <w:szCs w:val="20"/>
              </w:rPr>
              <w:t>,</w:t>
            </w:r>
            <w:r w:rsidR="00665D60">
              <w:rPr>
                <w:rFonts w:cs="TimesNewRoman"/>
                <w:sz w:val="20"/>
                <w:szCs w:val="20"/>
              </w:rPr>
              <w:t xml:space="preserve"> creation of vehicle passing places along </w:t>
            </w:r>
            <w:r w:rsidR="00947E62">
              <w:rPr>
                <w:rFonts w:cs="TimesNewRoman"/>
                <w:sz w:val="20"/>
                <w:szCs w:val="20"/>
              </w:rPr>
              <w:t xml:space="preserve">Sewall Drive access </w:t>
            </w:r>
            <w:r w:rsidR="00F75E52">
              <w:rPr>
                <w:rFonts w:cs="TimesNewRoman"/>
                <w:sz w:val="20"/>
                <w:szCs w:val="20"/>
              </w:rPr>
              <w:t>road</w:t>
            </w:r>
            <w:r w:rsidR="00665D60">
              <w:rPr>
                <w:rFonts w:cs="TimesNewRoman"/>
                <w:sz w:val="20"/>
                <w:szCs w:val="20"/>
              </w:rPr>
              <w:t>,</w:t>
            </w:r>
            <w:r w:rsidR="00C2247F">
              <w:rPr>
                <w:rFonts w:cs="TimesNewRoman"/>
                <w:sz w:val="20"/>
                <w:szCs w:val="20"/>
              </w:rPr>
              <w:t xml:space="preserve"> provision of signage, </w:t>
            </w:r>
            <w:r w:rsidR="000C2227">
              <w:rPr>
                <w:rFonts w:cs="TimesNewRoman"/>
                <w:sz w:val="20"/>
                <w:szCs w:val="20"/>
              </w:rPr>
              <w:t xml:space="preserve">benches, picnic tables, fencing and </w:t>
            </w:r>
            <w:r w:rsidR="00E31A22">
              <w:rPr>
                <w:rFonts w:cs="TimesNewRoman"/>
                <w:sz w:val="20"/>
                <w:szCs w:val="20"/>
              </w:rPr>
              <w:t>plan</w:t>
            </w:r>
            <w:r w:rsidR="000C2227">
              <w:rPr>
                <w:rFonts w:cs="TimesNewRoman"/>
                <w:sz w:val="20"/>
                <w:szCs w:val="20"/>
              </w:rPr>
              <w:t xml:space="preserve">ting in keeping with a </w:t>
            </w:r>
            <w:r w:rsidR="00D15D46">
              <w:rPr>
                <w:rFonts w:cs="TimesNewRoman"/>
                <w:sz w:val="20"/>
                <w:szCs w:val="20"/>
              </w:rPr>
              <w:t>semi-natural landscape character.</w:t>
            </w:r>
          </w:p>
          <w:p w14:paraId="018422B3" w14:textId="77777777" w:rsidR="004A24B4" w:rsidRDefault="004A24B4" w:rsidP="005D14DF">
            <w:pPr>
              <w:autoSpaceDE w:val="0"/>
              <w:autoSpaceDN w:val="0"/>
              <w:adjustRightInd w:val="0"/>
              <w:rPr>
                <w:sz w:val="20"/>
                <w:szCs w:val="20"/>
              </w:rPr>
            </w:pPr>
          </w:p>
          <w:p w14:paraId="260303AA" w14:textId="202854E4" w:rsidR="004A24B4" w:rsidRPr="00502C42" w:rsidRDefault="004A24B4" w:rsidP="005038F3">
            <w:pPr>
              <w:autoSpaceDE w:val="0"/>
              <w:autoSpaceDN w:val="0"/>
              <w:adjustRightInd w:val="0"/>
              <w:rPr>
                <w:sz w:val="20"/>
                <w:szCs w:val="20"/>
              </w:rPr>
            </w:pPr>
            <w:r w:rsidRPr="00521EF5">
              <w:rPr>
                <w:sz w:val="20"/>
                <w:szCs w:val="20"/>
              </w:rPr>
              <w:t xml:space="preserve">The site currently comprises </w:t>
            </w:r>
            <w:r w:rsidR="00D5799C" w:rsidRPr="00521EF5">
              <w:rPr>
                <w:sz w:val="20"/>
                <w:szCs w:val="20"/>
              </w:rPr>
              <w:t xml:space="preserve">predominantly of poor neutral grassland formerly </w:t>
            </w:r>
            <w:r w:rsidR="00665D60" w:rsidRPr="00521EF5">
              <w:rPr>
                <w:sz w:val="20"/>
                <w:szCs w:val="20"/>
              </w:rPr>
              <w:t>used for cattle grazing and silage, along with a</w:t>
            </w:r>
            <w:r w:rsidR="001126B0" w:rsidRPr="00521EF5">
              <w:rPr>
                <w:sz w:val="20"/>
                <w:szCs w:val="20"/>
              </w:rPr>
              <w:t xml:space="preserve"> belt of broadleaved woodland</w:t>
            </w:r>
            <w:r w:rsidR="009971F5" w:rsidRPr="00521EF5">
              <w:rPr>
                <w:sz w:val="20"/>
                <w:szCs w:val="20"/>
              </w:rPr>
              <w:t xml:space="preserve"> (including some non-native introduced species), a pond (priority habitat) situated within the woodland</w:t>
            </w:r>
            <w:r w:rsidR="00947E62" w:rsidRPr="00521EF5">
              <w:rPr>
                <w:sz w:val="20"/>
                <w:szCs w:val="20"/>
              </w:rPr>
              <w:t>, seasonally wet ditches within the woodland belt and along Sewall Drive</w:t>
            </w:r>
            <w:r w:rsidR="005038F3" w:rsidRPr="00521EF5">
              <w:rPr>
                <w:sz w:val="20"/>
                <w:szCs w:val="20"/>
              </w:rPr>
              <w:t>,</w:t>
            </w:r>
            <w:r w:rsidR="005038F3">
              <w:rPr>
                <w:sz w:val="20"/>
                <w:szCs w:val="20"/>
              </w:rPr>
              <w:t xml:space="preserve"> gravel/</w:t>
            </w:r>
            <w:r w:rsidR="00521EF5">
              <w:rPr>
                <w:sz w:val="20"/>
                <w:szCs w:val="20"/>
              </w:rPr>
              <w:t xml:space="preserve"> </w:t>
            </w:r>
            <w:r w:rsidR="005038F3">
              <w:rPr>
                <w:sz w:val="20"/>
                <w:szCs w:val="20"/>
              </w:rPr>
              <w:t>aggregate tracks</w:t>
            </w:r>
            <w:r w:rsidR="00571C3A">
              <w:rPr>
                <w:sz w:val="20"/>
                <w:szCs w:val="20"/>
              </w:rPr>
              <w:t xml:space="preserve"> within the field, sealed road surface along Sewall Drive, </w:t>
            </w:r>
            <w:r w:rsidR="00521EF5">
              <w:rPr>
                <w:sz w:val="20"/>
                <w:szCs w:val="20"/>
              </w:rPr>
              <w:t xml:space="preserve">and hedgerows. Immediately adjacent to the </w:t>
            </w:r>
            <w:r w:rsidR="00930C62">
              <w:rPr>
                <w:sz w:val="20"/>
                <w:szCs w:val="20"/>
              </w:rPr>
              <w:t>west and south lies Stoke Park Woods. To the north lies Bow Lake Farm Fish Farm</w:t>
            </w:r>
            <w:r w:rsidR="00AC0C1B">
              <w:rPr>
                <w:sz w:val="20"/>
                <w:szCs w:val="20"/>
              </w:rPr>
              <w:t xml:space="preserve">, and to the east lies further former pasture fields and woodland </w:t>
            </w:r>
            <w:proofErr w:type="spellStart"/>
            <w:r w:rsidR="00AC0C1B">
              <w:rPr>
                <w:sz w:val="20"/>
                <w:szCs w:val="20"/>
              </w:rPr>
              <w:t>copses</w:t>
            </w:r>
            <w:proofErr w:type="spellEnd"/>
            <w:r w:rsidR="00AC0C1B">
              <w:rPr>
                <w:sz w:val="20"/>
                <w:szCs w:val="20"/>
              </w:rPr>
              <w:t>.</w:t>
            </w:r>
          </w:p>
        </w:tc>
      </w:tr>
      <w:tr w:rsidR="00332C7A" w:rsidRPr="005635D4" w14:paraId="49214906" w14:textId="77777777" w:rsidTr="00332C7A">
        <w:tc>
          <w:tcPr>
            <w:tcW w:w="10682" w:type="dxa"/>
            <w:gridSpan w:val="3"/>
            <w:shd w:val="pct15" w:color="auto" w:fill="auto"/>
          </w:tcPr>
          <w:p w14:paraId="7392284F" w14:textId="177BFF34" w:rsidR="00332C7A" w:rsidRPr="005635D4" w:rsidRDefault="00332C7A" w:rsidP="00332C7A">
            <w:pPr>
              <w:rPr>
                <w:rFonts w:eastAsia="Times New Roman" w:cs="Arial"/>
                <w:b/>
                <w:color w:val="000000"/>
                <w:sz w:val="20"/>
                <w:szCs w:val="20"/>
                <w:lang w:eastAsia="en-GB"/>
              </w:rPr>
            </w:pPr>
            <w:r w:rsidRPr="005635D4">
              <w:rPr>
                <w:b/>
                <w:sz w:val="20"/>
                <w:szCs w:val="20"/>
              </w:rPr>
              <w:t>Part B: The European site</w:t>
            </w:r>
          </w:p>
        </w:tc>
      </w:tr>
      <w:tr w:rsidR="00B16182" w:rsidRPr="005635D4" w14:paraId="2BF4B443" w14:textId="77777777" w:rsidTr="00896E0F">
        <w:tc>
          <w:tcPr>
            <w:tcW w:w="3189" w:type="dxa"/>
            <w:gridSpan w:val="2"/>
          </w:tcPr>
          <w:p w14:paraId="1CFB3B6E" w14:textId="77777777" w:rsidR="00B16182" w:rsidRPr="005635D4" w:rsidRDefault="003E44FC" w:rsidP="00631933">
            <w:pPr>
              <w:rPr>
                <w:sz w:val="20"/>
                <w:szCs w:val="20"/>
              </w:rPr>
            </w:pPr>
            <w:r w:rsidRPr="005635D4">
              <w:rPr>
                <w:sz w:val="20"/>
                <w:szCs w:val="20"/>
              </w:rPr>
              <w:t>5. European site name(s)</w:t>
            </w:r>
            <w:r w:rsidR="00865CCE" w:rsidRPr="005635D4">
              <w:rPr>
                <w:sz w:val="20"/>
                <w:szCs w:val="20"/>
              </w:rPr>
              <w:t xml:space="preserve">, </w:t>
            </w:r>
            <w:r w:rsidR="00631933" w:rsidRPr="005635D4">
              <w:rPr>
                <w:sz w:val="20"/>
                <w:szCs w:val="20"/>
              </w:rPr>
              <w:t xml:space="preserve">Qualifying Features </w:t>
            </w:r>
            <w:r w:rsidR="00865CCE" w:rsidRPr="005635D4">
              <w:rPr>
                <w:sz w:val="20"/>
                <w:szCs w:val="20"/>
              </w:rPr>
              <w:t>and Conservation Objectives</w:t>
            </w:r>
            <w:r w:rsidR="00595E73" w:rsidRPr="005635D4">
              <w:rPr>
                <w:sz w:val="20"/>
                <w:szCs w:val="20"/>
              </w:rPr>
              <w:t>:</w:t>
            </w:r>
          </w:p>
        </w:tc>
        <w:tc>
          <w:tcPr>
            <w:tcW w:w="7493" w:type="dxa"/>
          </w:tcPr>
          <w:p w14:paraId="3E8BE3B4" w14:textId="197848BD" w:rsidR="003B0A53" w:rsidRDefault="003821EF" w:rsidP="005228C3">
            <w:pPr>
              <w:rPr>
                <w:b/>
                <w:sz w:val="20"/>
                <w:szCs w:val="20"/>
              </w:rPr>
            </w:pPr>
            <w:r w:rsidRPr="004E63AC">
              <w:rPr>
                <w:b/>
                <w:sz w:val="20"/>
                <w:szCs w:val="20"/>
              </w:rPr>
              <w:t xml:space="preserve">River </w:t>
            </w:r>
            <w:r w:rsidR="00F26F7B">
              <w:rPr>
                <w:b/>
                <w:sz w:val="20"/>
                <w:szCs w:val="20"/>
              </w:rPr>
              <w:t>Itchen</w:t>
            </w:r>
            <w:r w:rsidRPr="004E63AC">
              <w:rPr>
                <w:b/>
                <w:sz w:val="20"/>
                <w:szCs w:val="20"/>
              </w:rPr>
              <w:t xml:space="preserve"> S</w:t>
            </w:r>
            <w:r w:rsidR="00CB6018" w:rsidRPr="004E63AC">
              <w:rPr>
                <w:b/>
                <w:sz w:val="20"/>
                <w:szCs w:val="20"/>
              </w:rPr>
              <w:t>pecial Area of Conservation (SAC)</w:t>
            </w:r>
          </w:p>
          <w:p w14:paraId="7B6F9902" w14:textId="77777777" w:rsidR="00912D14" w:rsidRPr="004E63AC" w:rsidRDefault="00912D14" w:rsidP="005228C3">
            <w:pPr>
              <w:rPr>
                <w:b/>
                <w:sz w:val="20"/>
                <w:szCs w:val="20"/>
              </w:rPr>
            </w:pPr>
          </w:p>
          <w:p w14:paraId="2BE0A354" w14:textId="35699D6C" w:rsidR="00BC6F8D" w:rsidRDefault="00BC6F8D" w:rsidP="00BC6F8D">
            <w:pPr>
              <w:rPr>
                <w:b/>
                <w:bCs/>
                <w:sz w:val="20"/>
                <w:szCs w:val="20"/>
                <w:lang w:val="en-US"/>
              </w:rPr>
            </w:pPr>
            <w:r w:rsidRPr="00BC6F8D">
              <w:rPr>
                <w:b/>
                <w:bCs/>
                <w:sz w:val="20"/>
                <w:szCs w:val="20"/>
                <w:lang w:val="en-US"/>
              </w:rPr>
              <w:t>Annex I habitats that are a primary reason for selection of this site</w:t>
            </w:r>
          </w:p>
          <w:p w14:paraId="3788D55D" w14:textId="7D69C94E" w:rsidR="00AE1E85" w:rsidRPr="00C33AA2" w:rsidRDefault="00AE1E85" w:rsidP="00AE1E85">
            <w:pPr>
              <w:rPr>
                <w:bCs/>
                <w:sz w:val="20"/>
                <w:szCs w:val="20"/>
                <w:u w:val="single"/>
                <w:lang w:val="en-US"/>
              </w:rPr>
            </w:pPr>
            <w:r w:rsidRPr="00C33AA2">
              <w:rPr>
                <w:bCs/>
                <w:sz w:val="20"/>
                <w:szCs w:val="20"/>
                <w:u w:val="single"/>
                <w:lang w:val="en-US"/>
              </w:rPr>
              <w:t xml:space="preserve">Water courses of plain to montane levels with the </w:t>
            </w:r>
            <w:proofErr w:type="spellStart"/>
            <w:r w:rsidRPr="00C33AA2">
              <w:rPr>
                <w:bCs/>
                <w:i/>
                <w:iCs/>
                <w:sz w:val="20"/>
                <w:szCs w:val="20"/>
                <w:u w:val="single"/>
                <w:lang w:val="en-US"/>
              </w:rPr>
              <w:t>Ranunculion</w:t>
            </w:r>
            <w:proofErr w:type="spellEnd"/>
            <w:r w:rsidRPr="00C33AA2">
              <w:rPr>
                <w:bCs/>
                <w:i/>
                <w:iCs/>
                <w:sz w:val="20"/>
                <w:szCs w:val="20"/>
                <w:u w:val="single"/>
                <w:lang w:val="en-US"/>
              </w:rPr>
              <w:t xml:space="preserve"> </w:t>
            </w:r>
            <w:proofErr w:type="spellStart"/>
            <w:r w:rsidRPr="00C33AA2">
              <w:rPr>
                <w:bCs/>
                <w:i/>
                <w:iCs/>
                <w:sz w:val="20"/>
                <w:szCs w:val="20"/>
                <w:u w:val="single"/>
                <w:lang w:val="en-US"/>
              </w:rPr>
              <w:t>fluitantis</w:t>
            </w:r>
            <w:proofErr w:type="spellEnd"/>
            <w:r w:rsidRPr="00C33AA2">
              <w:rPr>
                <w:bCs/>
                <w:sz w:val="20"/>
                <w:szCs w:val="20"/>
                <w:u w:val="single"/>
                <w:lang w:val="en-US"/>
              </w:rPr>
              <w:t xml:space="preserve"> and </w:t>
            </w:r>
            <w:proofErr w:type="spellStart"/>
            <w:r w:rsidRPr="00C33AA2">
              <w:rPr>
                <w:bCs/>
                <w:i/>
                <w:iCs/>
                <w:sz w:val="20"/>
                <w:szCs w:val="20"/>
                <w:u w:val="single"/>
                <w:lang w:val="en-US"/>
              </w:rPr>
              <w:t>Callitricho-Batrachion</w:t>
            </w:r>
            <w:proofErr w:type="spellEnd"/>
            <w:r w:rsidRPr="00C33AA2">
              <w:rPr>
                <w:bCs/>
                <w:sz w:val="20"/>
                <w:szCs w:val="20"/>
                <w:u w:val="single"/>
                <w:lang w:val="en-US"/>
              </w:rPr>
              <w:t xml:space="preserve"> vegetation</w:t>
            </w:r>
          </w:p>
          <w:p w14:paraId="7F3348C1" w14:textId="176E2EF9" w:rsidR="00250A41" w:rsidRDefault="00AE1E85" w:rsidP="00AE1E85">
            <w:pPr>
              <w:rPr>
                <w:bCs/>
                <w:sz w:val="20"/>
                <w:szCs w:val="20"/>
                <w:lang w:val="en-US"/>
              </w:rPr>
            </w:pPr>
            <w:r w:rsidRPr="00AE1E85">
              <w:rPr>
                <w:bCs/>
                <w:sz w:val="20"/>
                <w:szCs w:val="20"/>
                <w:lang w:val="en-US"/>
              </w:rPr>
              <w:t xml:space="preserve">The Itchen is a classic example of a sub-type 1 chalk river. The river is dominated throughout by aquatic </w:t>
            </w:r>
            <w:r w:rsidRPr="00AE1E85">
              <w:rPr>
                <w:bCs/>
                <w:i/>
                <w:iCs/>
                <w:sz w:val="20"/>
                <w:szCs w:val="20"/>
                <w:lang w:val="en-US"/>
              </w:rPr>
              <w:t>Ranunculus</w:t>
            </w:r>
            <w:r w:rsidRPr="00AE1E85">
              <w:rPr>
                <w:bCs/>
                <w:sz w:val="20"/>
                <w:szCs w:val="20"/>
                <w:lang w:val="en-US"/>
              </w:rPr>
              <w:t xml:space="preserve"> spp. The headwaters contain pond water-crowfoot </w:t>
            </w:r>
            <w:r w:rsidRPr="00AE1E85">
              <w:rPr>
                <w:bCs/>
                <w:i/>
                <w:iCs/>
                <w:sz w:val="20"/>
                <w:szCs w:val="20"/>
                <w:lang w:val="en-US"/>
              </w:rPr>
              <w:t xml:space="preserve">Ranunculus </w:t>
            </w:r>
            <w:proofErr w:type="spellStart"/>
            <w:r w:rsidRPr="00AE1E85">
              <w:rPr>
                <w:bCs/>
                <w:i/>
                <w:iCs/>
                <w:sz w:val="20"/>
                <w:szCs w:val="20"/>
                <w:lang w:val="en-US"/>
              </w:rPr>
              <w:t>peltatus</w:t>
            </w:r>
            <w:proofErr w:type="spellEnd"/>
            <w:r w:rsidRPr="00AE1E85">
              <w:rPr>
                <w:bCs/>
                <w:sz w:val="20"/>
                <w:szCs w:val="20"/>
                <w:lang w:val="en-US"/>
              </w:rPr>
              <w:t xml:space="preserve">, while two </w:t>
            </w:r>
            <w:r w:rsidRPr="00AE1E85">
              <w:rPr>
                <w:bCs/>
                <w:i/>
                <w:iCs/>
                <w:sz w:val="20"/>
                <w:szCs w:val="20"/>
                <w:lang w:val="en-US"/>
              </w:rPr>
              <w:t>Ranunculus</w:t>
            </w:r>
            <w:r w:rsidRPr="00AE1E85">
              <w:rPr>
                <w:bCs/>
                <w:sz w:val="20"/>
                <w:szCs w:val="20"/>
                <w:lang w:val="en-US"/>
              </w:rPr>
              <w:t xml:space="preserve"> species occur further downstream: stream water-crowfoot </w:t>
            </w:r>
            <w:r w:rsidRPr="00AE1E85">
              <w:rPr>
                <w:bCs/>
                <w:i/>
                <w:iCs/>
                <w:sz w:val="20"/>
                <w:szCs w:val="20"/>
                <w:lang w:val="en-US"/>
              </w:rPr>
              <w:t xml:space="preserve">R. </w:t>
            </w:r>
            <w:proofErr w:type="spellStart"/>
            <w:r w:rsidRPr="00AE1E85">
              <w:rPr>
                <w:bCs/>
                <w:i/>
                <w:iCs/>
                <w:sz w:val="20"/>
                <w:szCs w:val="20"/>
                <w:lang w:val="en-US"/>
              </w:rPr>
              <w:t>penicillatus</w:t>
            </w:r>
            <w:proofErr w:type="spellEnd"/>
            <w:r w:rsidRPr="00AE1E85">
              <w:rPr>
                <w:bCs/>
                <w:sz w:val="20"/>
                <w:szCs w:val="20"/>
                <w:lang w:val="en-US"/>
              </w:rPr>
              <w:t xml:space="preserve"> </w:t>
            </w:r>
            <w:r w:rsidRPr="00AE1E85">
              <w:rPr>
                <w:bCs/>
                <w:i/>
                <w:iCs/>
                <w:sz w:val="20"/>
                <w:szCs w:val="20"/>
                <w:lang w:val="en-US"/>
              </w:rPr>
              <w:t xml:space="preserve">ssp. </w:t>
            </w:r>
            <w:proofErr w:type="spellStart"/>
            <w:r w:rsidRPr="00AE1E85">
              <w:rPr>
                <w:bCs/>
                <w:i/>
                <w:iCs/>
                <w:sz w:val="20"/>
                <w:szCs w:val="20"/>
                <w:lang w:val="en-US"/>
              </w:rPr>
              <w:t>pseudofluitans</w:t>
            </w:r>
            <w:proofErr w:type="spellEnd"/>
            <w:r w:rsidRPr="00AE1E85">
              <w:rPr>
                <w:bCs/>
                <w:sz w:val="20"/>
                <w:szCs w:val="20"/>
                <w:lang w:val="en-US"/>
              </w:rPr>
              <w:t xml:space="preserve">, a species especially characteristic of calcium-rich rivers, and river water-crowfoot </w:t>
            </w:r>
            <w:r w:rsidRPr="00AE1E85">
              <w:rPr>
                <w:bCs/>
                <w:i/>
                <w:iCs/>
                <w:sz w:val="20"/>
                <w:szCs w:val="20"/>
                <w:lang w:val="en-US"/>
              </w:rPr>
              <w:t xml:space="preserve">R. </w:t>
            </w:r>
            <w:proofErr w:type="spellStart"/>
            <w:r w:rsidRPr="00AE1E85">
              <w:rPr>
                <w:bCs/>
                <w:i/>
                <w:iCs/>
                <w:sz w:val="20"/>
                <w:szCs w:val="20"/>
                <w:lang w:val="en-US"/>
              </w:rPr>
              <w:t>fluitans</w:t>
            </w:r>
            <w:proofErr w:type="spellEnd"/>
            <w:r w:rsidRPr="00AE1E85">
              <w:rPr>
                <w:bCs/>
                <w:sz w:val="20"/>
                <w:szCs w:val="20"/>
                <w:lang w:val="en-US"/>
              </w:rPr>
              <w:t>.</w:t>
            </w:r>
          </w:p>
          <w:p w14:paraId="22F2C03C" w14:textId="77777777" w:rsidR="00AE1E85" w:rsidRDefault="00AE1E85" w:rsidP="00AE1E85">
            <w:pPr>
              <w:rPr>
                <w:b/>
                <w:bCs/>
                <w:sz w:val="20"/>
                <w:szCs w:val="20"/>
                <w:lang w:val="en-US"/>
              </w:rPr>
            </w:pPr>
          </w:p>
          <w:p w14:paraId="79A4AFD9" w14:textId="77777777" w:rsidR="00F86917" w:rsidRPr="00F86917" w:rsidRDefault="00F86917" w:rsidP="00F86917">
            <w:pPr>
              <w:rPr>
                <w:b/>
                <w:bCs/>
                <w:sz w:val="20"/>
                <w:szCs w:val="20"/>
                <w:lang w:val="en-US"/>
              </w:rPr>
            </w:pPr>
            <w:r w:rsidRPr="00F86917">
              <w:rPr>
                <w:b/>
                <w:bCs/>
                <w:sz w:val="20"/>
                <w:szCs w:val="20"/>
                <w:lang w:val="en-US"/>
              </w:rPr>
              <w:t>Annex II species that are a primary reason for selection of this site</w:t>
            </w:r>
          </w:p>
          <w:p w14:paraId="3DFB011B" w14:textId="05DA6018" w:rsidR="00F86917" w:rsidRPr="00C33AA2" w:rsidRDefault="00F86917" w:rsidP="00F86917">
            <w:pPr>
              <w:rPr>
                <w:sz w:val="20"/>
                <w:szCs w:val="20"/>
                <w:u w:val="single"/>
                <w:lang w:val="en-US"/>
              </w:rPr>
            </w:pPr>
            <w:r w:rsidRPr="00C33AA2">
              <w:rPr>
                <w:sz w:val="20"/>
                <w:szCs w:val="20"/>
                <w:u w:val="single"/>
                <w:lang w:val="en-US"/>
              </w:rPr>
              <w:t xml:space="preserve">Southern damselfly </w:t>
            </w:r>
            <w:proofErr w:type="spellStart"/>
            <w:r w:rsidRPr="00C33AA2">
              <w:rPr>
                <w:i/>
                <w:iCs/>
                <w:sz w:val="20"/>
                <w:szCs w:val="20"/>
                <w:u w:val="single"/>
                <w:lang w:val="en-US"/>
              </w:rPr>
              <w:t>Coenagrion</w:t>
            </w:r>
            <w:proofErr w:type="spellEnd"/>
            <w:r w:rsidRPr="00C33AA2">
              <w:rPr>
                <w:i/>
                <w:iCs/>
                <w:sz w:val="20"/>
                <w:szCs w:val="20"/>
                <w:u w:val="single"/>
                <w:lang w:val="en-US"/>
              </w:rPr>
              <w:t xml:space="preserve"> </w:t>
            </w:r>
            <w:proofErr w:type="spellStart"/>
            <w:r w:rsidRPr="00C33AA2">
              <w:rPr>
                <w:i/>
                <w:iCs/>
                <w:sz w:val="20"/>
                <w:szCs w:val="20"/>
                <w:u w:val="single"/>
                <w:lang w:val="en-US"/>
              </w:rPr>
              <w:t>mercuriale</w:t>
            </w:r>
            <w:proofErr w:type="spellEnd"/>
          </w:p>
          <w:p w14:paraId="61664A97" w14:textId="4AFF5E75" w:rsidR="00F86917" w:rsidRPr="00F86917" w:rsidRDefault="00F86917" w:rsidP="00F86917">
            <w:pPr>
              <w:rPr>
                <w:sz w:val="20"/>
                <w:szCs w:val="20"/>
                <w:lang w:val="en-US"/>
              </w:rPr>
            </w:pPr>
            <w:r w:rsidRPr="00F86917">
              <w:rPr>
                <w:sz w:val="20"/>
                <w:szCs w:val="20"/>
                <w:lang w:val="en-US"/>
              </w:rPr>
              <w:t xml:space="preserve">Strong populations of southern damselfly occur here, estimated to be in the hundreds of individuals. The site in central southern England represents one of the major population </w:t>
            </w:r>
            <w:proofErr w:type="spellStart"/>
            <w:r w:rsidRPr="00F86917">
              <w:rPr>
                <w:sz w:val="20"/>
                <w:szCs w:val="20"/>
                <w:lang w:val="en-US"/>
              </w:rPr>
              <w:t>centres</w:t>
            </w:r>
            <w:proofErr w:type="spellEnd"/>
            <w:r w:rsidRPr="00F86917">
              <w:rPr>
                <w:sz w:val="20"/>
                <w:szCs w:val="20"/>
                <w:lang w:val="en-US"/>
              </w:rPr>
              <w:t xml:space="preserve"> in the UK. It also represents a population in a managed chalk-river flood plain, an unusual habitat for this species in the UK, rather than on heathland.</w:t>
            </w:r>
          </w:p>
          <w:p w14:paraId="2C485E45" w14:textId="77777777" w:rsidR="00F86917" w:rsidRPr="00F86917" w:rsidRDefault="00F86917" w:rsidP="00F86917">
            <w:pPr>
              <w:rPr>
                <w:b/>
                <w:bCs/>
                <w:sz w:val="20"/>
                <w:szCs w:val="20"/>
                <w:lang w:val="en-US"/>
              </w:rPr>
            </w:pPr>
          </w:p>
          <w:p w14:paraId="6F55479E" w14:textId="25A52168" w:rsidR="00F86917" w:rsidRPr="00C33AA2" w:rsidRDefault="00F86917" w:rsidP="00F86917">
            <w:pPr>
              <w:rPr>
                <w:sz w:val="20"/>
                <w:szCs w:val="20"/>
                <w:u w:val="single"/>
                <w:lang w:val="en-US"/>
              </w:rPr>
            </w:pPr>
            <w:r w:rsidRPr="00C33AA2">
              <w:rPr>
                <w:sz w:val="20"/>
                <w:szCs w:val="20"/>
                <w:u w:val="single"/>
                <w:lang w:val="en-US"/>
              </w:rPr>
              <w:t xml:space="preserve">Bullhead </w:t>
            </w:r>
            <w:proofErr w:type="spellStart"/>
            <w:r w:rsidRPr="00C33AA2">
              <w:rPr>
                <w:i/>
                <w:iCs/>
                <w:sz w:val="20"/>
                <w:szCs w:val="20"/>
                <w:u w:val="single"/>
                <w:lang w:val="en-US"/>
              </w:rPr>
              <w:t>Cottus</w:t>
            </w:r>
            <w:proofErr w:type="spellEnd"/>
            <w:r w:rsidRPr="00C33AA2">
              <w:rPr>
                <w:i/>
                <w:iCs/>
                <w:sz w:val="20"/>
                <w:szCs w:val="20"/>
                <w:u w:val="single"/>
                <w:lang w:val="en-US"/>
              </w:rPr>
              <w:t xml:space="preserve"> gobio</w:t>
            </w:r>
          </w:p>
          <w:p w14:paraId="0B844765" w14:textId="41D799E0" w:rsidR="00F86917" w:rsidRPr="00F86917" w:rsidRDefault="00F86917" w:rsidP="00F86917">
            <w:pPr>
              <w:rPr>
                <w:sz w:val="20"/>
                <w:szCs w:val="20"/>
                <w:lang w:val="en-US"/>
              </w:rPr>
            </w:pPr>
            <w:r w:rsidRPr="00F86917">
              <w:rPr>
                <w:sz w:val="20"/>
                <w:szCs w:val="20"/>
                <w:lang w:val="en-US"/>
              </w:rPr>
              <w:t>The Itchen is a classic chalk river that supports high densities of bullhead throughout much of its length. The river provides good water quality, extensive beds of submerged plants that act as a refuge for the species, and coarse sediments that are vital for spawning and juvenile development.</w:t>
            </w:r>
          </w:p>
          <w:p w14:paraId="4029D817" w14:textId="77777777" w:rsidR="00F86917" w:rsidRDefault="00F86917" w:rsidP="00AE1E85">
            <w:pPr>
              <w:rPr>
                <w:b/>
                <w:bCs/>
                <w:sz w:val="20"/>
                <w:szCs w:val="20"/>
                <w:lang w:val="en-US"/>
              </w:rPr>
            </w:pPr>
          </w:p>
          <w:p w14:paraId="1FBC7CCF" w14:textId="6D7B00D5" w:rsidR="00250A41" w:rsidRDefault="00250A41" w:rsidP="00BC6F8D">
            <w:pPr>
              <w:rPr>
                <w:b/>
                <w:bCs/>
                <w:sz w:val="20"/>
                <w:szCs w:val="20"/>
                <w:lang w:val="en-US"/>
              </w:rPr>
            </w:pPr>
            <w:r w:rsidRPr="00BC6F8D">
              <w:rPr>
                <w:b/>
                <w:bCs/>
                <w:sz w:val="20"/>
                <w:szCs w:val="20"/>
                <w:lang w:val="en-US"/>
              </w:rPr>
              <w:t>Annex II species present as a qualifying feature, but not a primary reason for site selection</w:t>
            </w:r>
          </w:p>
          <w:p w14:paraId="4ABC527B" w14:textId="59B4E018" w:rsidR="004D756A" w:rsidRPr="004D756A" w:rsidRDefault="004D756A" w:rsidP="004D756A">
            <w:pPr>
              <w:rPr>
                <w:sz w:val="20"/>
                <w:szCs w:val="20"/>
              </w:rPr>
            </w:pPr>
            <w:r w:rsidRPr="004D756A">
              <w:rPr>
                <w:sz w:val="20"/>
                <w:szCs w:val="20"/>
              </w:rPr>
              <w:t xml:space="preserve">White-clawed (or Atlantic stream) crayfish </w:t>
            </w:r>
            <w:proofErr w:type="spellStart"/>
            <w:r w:rsidRPr="004D756A">
              <w:rPr>
                <w:i/>
                <w:iCs/>
                <w:sz w:val="20"/>
                <w:szCs w:val="20"/>
              </w:rPr>
              <w:t>Austropotamobius</w:t>
            </w:r>
            <w:proofErr w:type="spellEnd"/>
            <w:r w:rsidRPr="004D756A">
              <w:rPr>
                <w:i/>
                <w:iCs/>
                <w:sz w:val="20"/>
                <w:szCs w:val="20"/>
              </w:rPr>
              <w:t xml:space="preserve"> </w:t>
            </w:r>
            <w:proofErr w:type="spellStart"/>
            <w:r w:rsidRPr="004D756A">
              <w:rPr>
                <w:i/>
                <w:iCs/>
                <w:sz w:val="20"/>
                <w:szCs w:val="20"/>
              </w:rPr>
              <w:t>pallipes</w:t>
            </w:r>
            <w:proofErr w:type="spellEnd"/>
          </w:p>
          <w:p w14:paraId="35B51525" w14:textId="0B05ED76" w:rsidR="004D756A" w:rsidRPr="004D756A" w:rsidRDefault="004D756A" w:rsidP="004D756A">
            <w:pPr>
              <w:rPr>
                <w:sz w:val="20"/>
                <w:szCs w:val="20"/>
              </w:rPr>
            </w:pPr>
            <w:r w:rsidRPr="004D756A">
              <w:rPr>
                <w:sz w:val="20"/>
                <w:szCs w:val="20"/>
              </w:rPr>
              <w:t xml:space="preserve">Brook lamprey </w:t>
            </w:r>
            <w:proofErr w:type="spellStart"/>
            <w:r w:rsidRPr="004D756A">
              <w:rPr>
                <w:i/>
                <w:iCs/>
                <w:sz w:val="20"/>
                <w:szCs w:val="20"/>
              </w:rPr>
              <w:t>Lampetra</w:t>
            </w:r>
            <w:proofErr w:type="spellEnd"/>
            <w:r w:rsidRPr="004D756A">
              <w:rPr>
                <w:i/>
                <w:iCs/>
                <w:sz w:val="20"/>
                <w:szCs w:val="20"/>
              </w:rPr>
              <w:t xml:space="preserve"> </w:t>
            </w:r>
            <w:proofErr w:type="spellStart"/>
            <w:r w:rsidRPr="004D756A">
              <w:rPr>
                <w:i/>
                <w:iCs/>
                <w:sz w:val="20"/>
                <w:szCs w:val="20"/>
              </w:rPr>
              <w:t>planeri</w:t>
            </w:r>
            <w:proofErr w:type="spellEnd"/>
          </w:p>
          <w:p w14:paraId="7EF90BD2" w14:textId="7D737B31" w:rsidR="004D756A" w:rsidRPr="004D756A" w:rsidRDefault="004D756A" w:rsidP="004D756A">
            <w:pPr>
              <w:rPr>
                <w:sz w:val="20"/>
                <w:szCs w:val="20"/>
              </w:rPr>
            </w:pPr>
            <w:r w:rsidRPr="004D756A">
              <w:rPr>
                <w:sz w:val="20"/>
                <w:szCs w:val="20"/>
              </w:rPr>
              <w:t xml:space="preserve">Atlantic salmon </w:t>
            </w:r>
            <w:r w:rsidRPr="004D756A">
              <w:rPr>
                <w:i/>
                <w:iCs/>
                <w:sz w:val="20"/>
                <w:szCs w:val="20"/>
              </w:rPr>
              <w:t xml:space="preserve">Salmo </w:t>
            </w:r>
            <w:proofErr w:type="spellStart"/>
            <w:r w:rsidRPr="004D756A">
              <w:rPr>
                <w:i/>
                <w:iCs/>
                <w:sz w:val="20"/>
                <w:szCs w:val="20"/>
              </w:rPr>
              <w:t>salar</w:t>
            </w:r>
            <w:proofErr w:type="spellEnd"/>
          </w:p>
          <w:p w14:paraId="70BE177D" w14:textId="5249F0E6" w:rsidR="00574A30" w:rsidRDefault="004D756A" w:rsidP="004D756A">
            <w:pPr>
              <w:rPr>
                <w:sz w:val="20"/>
                <w:szCs w:val="20"/>
              </w:rPr>
            </w:pPr>
            <w:r w:rsidRPr="004D756A">
              <w:rPr>
                <w:sz w:val="20"/>
                <w:szCs w:val="20"/>
              </w:rPr>
              <w:t xml:space="preserve">Otter </w:t>
            </w:r>
            <w:proofErr w:type="spellStart"/>
            <w:r w:rsidRPr="004D756A">
              <w:rPr>
                <w:i/>
                <w:iCs/>
                <w:sz w:val="20"/>
                <w:szCs w:val="20"/>
              </w:rPr>
              <w:t>Lutra</w:t>
            </w:r>
            <w:proofErr w:type="spellEnd"/>
            <w:r w:rsidRPr="004D756A">
              <w:rPr>
                <w:i/>
                <w:iCs/>
                <w:sz w:val="20"/>
                <w:szCs w:val="20"/>
              </w:rPr>
              <w:t xml:space="preserve"> </w:t>
            </w:r>
            <w:proofErr w:type="spellStart"/>
            <w:r w:rsidRPr="004D756A">
              <w:rPr>
                <w:i/>
                <w:iCs/>
                <w:sz w:val="20"/>
                <w:szCs w:val="20"/>
              </w:rPr>
              <w:t>lutra</w:t>
            </w:r>
            <w:proofErr w:type="spellEnd"/>
          </w:p>
          <w:p w14:paraId="65BC5C61" w14:textId="77777777" w:rsidR="00F86917" w:rsidRDefault="00F86917" w:rsidP="008533B1">
            <w:pPr>
              <w:rPr>
                <w:sz w:val="20"/>
                <w:szCs w:val="20"/>
              </w:rPr>
            </w:pPr>
          </w:p>
          <w:p w14:paraId="64984FEF" w14:textId="77777777" w:rsidR="00574A30" w:rsidRPr="00574A30" w:rsidRDefault="00574A30" w:rsidP="008533B1">
            <w:pPr>
              <w:rPr>
                <w:b/>
                <w:sz w:val="20"/>
                <w:szCs w:val="20"/>
              </w:rPr>
            </w:pPr>
            <w:r w:rsidRPr="00574A30">
              <w:rPr>
                <w:b/>
                <w:sz w:val="20"/>
                <w:szCs w:val="20"/>
              </w:rPr>
              <w:t>Conservation objectives</w:t>
            </w:r>
          </w:p>
          <w:p w14:paraId="0BA4B5EF" w14:textId="77777777" w:rsidR="002073BD" w:rsidRPr="002073BD" w:rsidRDefault="002073BD" w:rsidP="002073BD">
            <w:pPr>
              <w:rPr>
                <w:sz w:val="20"/>
                <w:szCs w:val="20"/>
              </w:rPr>
            </w:pPr>
            <w:r w:rsidRPr="002073BD">
              <w:rPr>
                <w:sz w:val="20"/>
                <w:szCs w:val="20"/>
              </w:rPr>
              <w:t>Ensure that the integrity of the site is maintained or restored as appropriate, and ensure that the site contributes to achieving the Favourable Conservation Status of its Qualifying Features, by maintaining or restoring;</w:t>
            </w:r>
          </w:p>
          <w:p w14:paraId="48E45BB4" w14:textId="3EA8EB9C" w:rsidR="002073BD" w:rsidRPr="002073BD" w:rsidRDefault="002073BD" w:rsidP="002073BD">
            <w:pPr>
              <w:pStyle w:val="ListParagraph"/>
              <w:numPr>
                <w:ilvl w:val="0"/>
                <w:numId w:val="14"/>
              </w:numPr>
              <w:rPr>
                <w:sz w:val="20"/>
                <w:szCs w:val="20"/>
              </w:rPr>
            </w:pPr>
            <w:r w:rsidRPr="002073BD">
              <w:rPr>
                <w:sz w:val="20"/>
                <w:szCs w:val="20"/>
              </w:rPr>
              <w:lastRenderedPageBreak/>
              <w:t>The extent and distribution of qualifying natural habitats and habitats of qualifying species</w:t>
            </w:r>
          </w:p>
          <w:p w14:paraId="7B9EE5F9" w14:textId="13A6580B" w:rsidR="002073BD" w:rsidRPr="002073BD" w:rsidRDefault="002073BD" w:rsidP="002073BD">
            <w:pPr>
              <w:pStyle w:val="ListParagraph"/>
              <w:numPr>
                <w:ilvl w:val="0"/>
                <w:numId w:val="14"/>
              </w:numPr>
              <w:rPr>
                <w:sz w:val="20"/>
                <w:szCs w:val="20"/>
              </w:rPr>
            </w:pPr>
            <w:r w:rsidRPr="002073BD">
              <w:rPr>
                <w:sz w:val="20"/>
                <w:szCs w:val="20"/>
              </w:rPr>
              <w:t>The structure and function (including typical species) of qualifying natural habitats</w:t>
            </w:r>
          </w:p>
          <w:p w14:paraId="19E97CA4" w14:textId="75A85A6B" w:rsidR="002073BD" w:rsidRPr="002073BD" w:rsidRDefault="002073BD" w:rsidP="002073BD">
            <w:pPr>
              <w:pStyle w:val="ListParagraph"/>
              <w:numPr>
                <w:ilvl w:val="0"/>
                <w:numId w:val="14"/>
              </w:numPr>
              <w:rPr>
                <w:sz w:val="20"/>
                <w:szCs w:val="20"/>
              </w:rPr>
            </w:pPr>
            <w:r w:rsidRPr="002073BD">
              <w:rPr>
                <w:sz w:val="20"/>
                <w:szCs w:val="20"/>
              </w:rPr>
              <w:t>The structure and function of the habitats of qualifying species</w:t>
            </w:r>
          </w:p>
          <w:p w14:paraId="2D5F6ABC" w14:textId="14A12484" w:rsidR="002073BD" w:rsidRPr="002073BD" w:rsidRDefault="002073BD" w:rsidP="002073BD">
            <w:pPr>
              <w:pStyle w:val="ListParagraph"/>
              <w:numPr>
                <w:ilvl w:val="0"/>
                <w:numId w:val="14"/>
              </w:numPr>
              <w:rPr>
                <w:sz w:val="20"/>
                <w:szCs w:val="20"/>
              </w:rPr>
            </w:pPr>
            <w:r w:rsidRPr="002073BD">
              <w:rPr>
                <w:sz w:val="20"/>
                <w:szCs w:val="20"/>
              </w:rPr>
              <w:t>The supporting processes on which qualifying natural habitats and the habitats of qualifying species rely</w:t>
            </w:r>
          </w:p>
          <w:p w14:paraId="408E68E4" w14:textId="4F61D3D4" w:rsidR="002073BD" w:rsidRPr="002073BD" w:rsidRDefault="002073BD" w:rsidP="002073BD">
            <w:pPr>
              <w:pStyle w:val="ListParagraph"/>
              <w:numPr>
                <w:ilvl w:val="0"/>
                <w:numId w:val="14"/>
              </w:numPr>
              <w:rPr>
                <w:sz w:val="20"/>
                <w:szCs w:val="20"/>
              </w:rPr>
            </w:pPr>
            <w:r w:rsidRPr="002073BD">
              <w:rPr>
                <w:sz w:val="20"/>
                <w:szCs w:val="20"/>
              </w:rPr>
              <w:t>The populations of qualifying species, and,</w:t>
            </w:r>
          </w:p>
          <w:p w14:paraId="44BAC3EA" w14:textId="1574FCD3" w:rsidR="00574A30" w:rsidRPr="002073BD" w:rsidRDefault="002073BD" w:rsidP="002073BD">
            <w:pPr>
              <w:pStyle w:val="ListParagraph"/>
              <w:numPr>
                <w:ilvl w:val="0"/>
                <w:numId w:val="14"/>
              </w:numPr>
              <w:rPr>
                <w:sz w:val="20"/>
                <w:szCs w:val="20"/>
              </w:rPr>
            </w:pPr>
            <w:r w:rsidRPr="002073BD">
              <w:rPr>
                <w:sz w:val="20"/>
                <w:szCs w:val="20"/>
              </w:rPr>
              <w:t>The distribution of qualifying species within the site.</w:t>
            </w:r>
          </w:p>
          <w:p w14:paraId="56879F3C" w14:textId="2A21D1FF" w:rsidR="00E60684" w:rsidRPr="00574A30" w:rsidRDefault="00E60684" w:rsidP="00425E39">
            <w:pPr>
              <w:rPr>
                <w:sz w:val="20"/>
                <w:szCs w:val="20"/>
              </w:rPr>
            </w:pPr>
          </w:p>
        </w:tc>
      </w:tr>
      <w:tr w:rsidR="00631933" w:rsidRPr="005635D4" w14:paraId="1D33D53E" w14:textId="77777777" w:rsidTr="00AF03C2">
        <w:trPr>
          <w:trHeight w:val="77"/>
        </w:trPr>
        <w:tc>
          <w:tcPr>
            <w:tcW w:w="3189" w:type="dxa"/>
            <w:gridSpan w:val="2"/>
          </w:tcPr>
          <w:p w14:paraId="65B444A8" w14:textId="77777777" w:rsidR="00631933" w:rsidRPr="005635D4" w:rsidRDefault="00631933" w:rsidP="00631933">
            <w:pPr>
              <w:rPr>
                <w:sz w:val="20"/>
                <w:szCs w:val="20"/>
              </w:rPr>
            </w:pPr>
            <w:r w:rsidRPr="005635D4">
              <w:rPr>
                <w:sz w:val="20"/>
                <w:szCs w:val="20"/>
              </w:rPr>
              <w:lastRenderedPageBreak/>
              <w:t>6. Ecological characteristics associated with the features (including those associated with the site, and information on general trends, issues or sensitivities associated with the features if available).</w:t>
            </w:r>
          </w:p>
        </w:tc>
        <w:tc>
          <w:tcPr>
            <w:tcW w:w="7493" w:type="dxa"/>
          </w:tcPr>
          <w:p w14:paraId="6A20FCB3" w14:textId="77777777" w:rsidR="00390700" w:rsidRDefault="00390700" w:rsidP="00390700">
            <w:pPr>
              <w:autoSpaceDE w:val="0"/>
              <w:autoSpaceDN w:val="0"/>
              <w:adjustRightInd w:val="0"/>
              <w:rPr>
                <w:rFonts w:cs="Book Antiqua"/>
                <w:color w:val="000000"/>
                <w:sz w:val="20"/>
                <w:szCs w:val="20"/>
              </w:rPr>
            </w:pPr>
            <w:r w:rsidRPr="00390700">
              <w:rPr>
                <w:rFonts w:cs="Book Antiqua"/>
                <w:color w:val="000000"/>
                <w:sz w:val="20"/>
                <w:szCs w:val="20"/>
              </w:rPr>
              <w:t>The Itchen typifies the classic chalk river and shows a greater uniformity in physical characteristics along its entire length than other rivers of this type. Since the river is mainly spring-fed, there is only a narrow range of seasonal variation in physical and chemical characteristics. The water is of high quality, being naturally base-rich and of great clarity; and its temperature is relatively constant, with dissolved oxygen levels at or near saturation.</w:t>
            </w:r>
          </w:p>
          <w:p w14:paraId="1F1D12A1" w14:textId="77777777" w:rsidR="00390700" w:rsidRPr="00390700" w:rsidRDefault="00390700" w:rsidP="00390700">
            <w:pPr>
              <w:autoSpaceDE w:val="0"/>
              <w:autoSpaceDN w:val="0"/>
              <w:adjustRightInd w:val="0"/>
              <w:rPr>
                <w:rFonts w:cs="Book Antiqua"/>
                <w:color w:val="000000"/>
                <w:sz w:val="20"/>
                <w:szCs w:val="20"/>
              </w:rPr>
            </w:pPr>
          </w:p>
          <w:p w14:paraId="3D56DF6D" w14:textId="77777777" w:rsidR="00390700" w:rsidRDefault="00390700" w:rsidP="00390700">
            <w:pPr>
              <w:autoSpaceDE w:val="0"/>
              <w:autoSpaceDN w:val="0"/>
              <w:adjustRightInd w:val="0"/>
              <w:rPr>
                <w:rFonts w:cs="Book Antiqua"/>
                <w:color w:val="000000"/>
                <w:sz w:val="20"/>
                <w:szCs w:val="20"/>
              </w:rPr>
            </w:pPr>
            <w:r w:rsidRPr="00390700">
              <w:rPr>
                <w:rFonts w:cs="Book Antiqua"/>
                <w:color w:val="000000"/>
                <w:sz w:val="20"/>
                <w:szCs w:val="20"/>
              </w:rPr>
              <w:t>The river’s vegetation is dominated by higher plants, and the aquatic flora is exceptionally species rich with many of the typical chalk stream plants present in abundance.</w:t>
            </w:r>
          </w:p>
          <w:p w14:paraId="78053349" w14:textId="77777777" w:rsidR="00390700" w:rsidRDefault="00390700" w:rsidP="00390700">
            <w:pPr>
              <w:autoSpaceDE w:val="0"/>
              <w:autoSpaceDN w:val="0"/>
              <w:adjustRightInd w:val="0"/>
              <w:rPr>
                <w:rFonts w:cs="Book Antiqua"/>
                <w:color w:val="000000"/>
                <w:sz w:val="20"/>
                <w:szCs w:val="20"/>
              </w:rPr>
            </w:pPr>
          </w:p>
          <w:p w14:paraId="0160561D" w14:textId="48C63C54" w:rsidR="008D5BC4" w:rsidRDefault="008D5BC4" w:rsidP="00390700">
            <w:pPr>
              <w:autoSpaceDE w:val="0"/>
              <w:autoSpaceDN w:val="0"/>
              <w:adjustRightInd w:val="0"/>
              <w:rPr>
                <w:rFonts w:cs="Book Antiqua"/>
                <w:color w:val="000000"/>
                <w:sz w:val="20"/>
                <w:szCs w:val="20"/>
              </w:rPr>
            </w:pPr>
            <w:r w:rsidRPr="00944BAD">
              <w:rPr>
                <w:rFonts w:cs="Book Antiqua"/>
                <w:color w:val="000000"/>
                <w:sz w:val="20"/>
                <w:szCs w:val="20"/>
              </w:rPr>
              <w:t xml:space="preserve">The proposal site is located within the River </w:t>
            </w:r>
            <w:r w:rsidR="00935E3B" w:rsidRPr="00944BAD">
              <w:rPr>
                <w:rFonts w:cs="Book Antiqua"/>
                <w:color w:val="000000"/>
                <w:sz w:val="20"/>
                <w:szCs w:val="20"/>
              </w:rPr>
              <w:t>Itchen operational</w:t>
            </w:r>
            <w:r w:rsidRPr="00944BAD">
              <w:rPr>
                <w:rFonts w:cs="Book Antiqua"/>
                <w:color w:val="000000"/>
                <w:sz w:val="20"/>
                <w:szCs w:val="20"/>
              </w:rPr>
              <w:t xml:space="preserve"> catchment in an area of </w:t>
            </w:r>
            <w:r w:rsidR="00935E3B" w:rsidRPr="00944BAD">
              <w:rPr>
                <w:rFonts w:cs="Book Antiqua"/>
                <w:color w:val="000000"/>
                <w:sz w:val="20"/>
                <w:szCs w:val="20"/>
              </w:rPr>
              <w:t>farmland</w:t>
            </w:r>
            <w:r w:rsidRPr="00944BAD">
              <w:rPr>
                <w:rFonts w:cs="Book Antiqua"/>
                <w:color w:val="000000"/>
                <w:sz w:val="20"/>
                <w:szCs w:val="20"/>
              </w:rPr>
              <w:t xml:space="preserve"> which is connected to field </w:t>
            </w:r>
            <w:r w:rsidR="00935E3B" w:rsidRPr="00944BAD">
              <w:rPr>
                <w:rFonts w:cs="Book Antiqua"/>
                <w:color w:val="000000"/>
                <w:sz w:val="20"/>
                <w:szCs w:val="20"/>
              </w:rPr>
              <w:t xml:space="preserve">and roadside </w:t>
            </w:r>
            <w:r w:rsidRPr="00944BAD">
              <w:rPr>
                <w:rFonts w:cs="Book Antiqua"/>
                <w:color w:val="000000"/>
                <w:sz w:val="20"/>
                <w:szCs w:val="20"/>
              </w:rPr>
              <w:t xml:space="preserve">drains. These drains run with a flow in the direction of the SAC before eventually joining it approximately </w:t>
            </w:r>
            <w:r w:rsidR="00944BAD" w:rsidRPr="00944BAD">
              <w:rPr>
                <w:rFonts w:cs="Book Antiqua"/>
                <w:color w:val="000000"/>
                <w:sz w:val="20"/>
                <w:szCs w:val="20"/>
              </w:rPr>
              <w:t>900m</w:t>
            </w:r>
            <w:r w:rsidRPr="00944BAD">
              <w:rPr>
                <w:rFonts w:cs="Book Antiqua"/>
                <w:color w:val="000000"/>
                <w:sz w:val="20"/>
                <w:szCs w:val="20"/>
              </w:rPr>
              <w:t xml:space="preserve"> from the proposal site.   </w:t>
            </w:r>
          </w:p>
          <w:p w14:paraId="51C2F022" w14:textId="77777777" w:rsidR="00425E39" w:rsidRDefault="00425E39" w:rsidP="00425E39">
            <w:pPr>
              <w:rPr>
                <w:sz w:val="20"/>
                <w:szCs w:val="20"/>
              </w:rPr>
            </w:pPr>
          </w:p>
          <w:p w14:paraId="3E83342C" w14:textId="68003B31" w:rsidR="00425E39" w:rsidRDefault="00425E39" w:rsidP="00425E39">
            <w:pPr>
              <w:rPr>
                <w:sz w:val="20"/>
                <w:szCs w:val="20"/>
              </w:rPr>
            </w:pPr>
            <w:r>
              <w:rPr>
                <w:sz w:val="20"/>
                <w:szCs w:val="20"/>
              </w:rPr>
              <w:t xml:space="preserve">The main threats to the River Itchen SAC originating from outside of the SAC bounds are identified </w:t>
            </w:r>
            <w:r w:rsidR="0038379C">
              <w:rPr>
                <w:sz w:val="20"/>
                <w:szCs w:val="20"/>
              </w:rPr>
              <w:t xml:space="preserve">within the </w:t>
            </w:r>
            <w:r w:rsidR="000D2ECE">
              <w:rPr>
                <w:sz w:val="20"/>
                <w:szCs w:val="20"/>
              </w:rPr>
              <w:t xml:space="preserve">JNCC citation </w:t>
            </w:r>
            <w:r>
              <w:rPr>
                <w:sz w:val="20"/>
                <w:szCs w:val="20"/>
              </w:rPr>
              <w:t xml:space="preserve">as “pollution to groundwater (point sources and diffuse sources)” and “human induced changes in hydraulic conditions”. </w:t>
            </w:r>
          </w:p>
          <w:p w14:paraId="427137F8" w14:textId="77777777" w:rsidR="00425E39" w:rsidRDefault="00425E39" w:rsidP="00317F62">
            <w:pPr>
              <w:autoSpaceDE w:val="0"/>
              <w:autoSpaceDN w:val="0"/>
              <w:adjustRightInd w:val="0"/>
              <w:rPr>
                <w:rFonts w:cs="Book Antiqua"/>
                <w:color w:val="000000"/>
                <w:sz w:val="20"/>
                <w:szCs w:val="20"/>
                <w:highlight w:val="lightGray"/>
              </w:rPr>
            </w:pPr>
          </w:p>
          <w:p w14:paraId="0C7D0CB9" w14:textId="77777777" w:rsidR="00425E39" w:rsidRDefault="00425E39" w:rsidP="00425E39">
            <w:pPr>
              <w:autoSpaceDE w:val="0"/>
              <w:autoSpaceDN w:val="0"/>
              <w:adjustRightInd w:val="0"/>
              <w:rPr>
                <w:rFonts w:cs="Book Antiqua"/>
                <w:color w:val="000000"/>
                <w:sz w:val="20"/>
                <w:szCs w:val="20"/>
              </w:rPr>
            </w:pPr>
            <w:r w:rsidRPr="004557C5">
              <w:rPr>
                <w:rFonts w:cs="Book Antiqua"/>
                <w:color w:val="000000"/>
                <w:sz w:val="20"/>
                <w:szCs w:val="20"/>
              </w:rPr>
              <w:t>Sediment pollution can smother important river habitats such as fish spawning habitats</w:t>
            </w:r>
            <w:r>
              <w:rPr>
                <w:rFonts w:cs="Book Antiqua"/>
                <w:color w:val="000000"/>
                <w:sz w:val="20"/>
                <w:szCs w:val="20"/>
              </w:rPr>
              <w:t xml:space="preserve"> and </w:t>
            </w:r>
            <w:r w:rsidRPr="00944BAD">
              <w:rPr>
                <w:rFonts w:cs="Book Antiqua"/>
                <w:color w:val="000000"/>
                <w:sz w:val="20"/>
                <w:szCs w:val="20"/>
              </w:rPr>
              <w:t>resulting in changes to water chemistry, which is potentially damaging to the designated features of the SAC</w:t>
            </w:r>
            <w:r w:rsidRPr="004557C5">
              <w:rPr>
                <w:rFonts w:cs="Book Antiqua"/>
                <w:color w:val="000000"/>
                <w:sz w:val="20"/>
                <w:szCs w:val="20"/>
              </w:rPr>
              <w:t xml:space="preserve">. Pollution from fuels and other chemicals can have a variety of effects on fresh water ecology and can lead to </w:t>
            </w:r>
            <w:r>
              <w:rPr>
                <w:rFonts w:cs="Book Antiqua"/>
                <w:color w:val="000000"/>
                <w:sz w:val="20"/>
                <w:szCs w:val="20"/>
              </w:rPr>
              <w:t xml:space="preserve">death of </w:t>
            </w:r>
            <w:r w:rsidRPr="004557C5">
              <w:rPr>
                <w:rFonts w:cs="Book Antiqua"/>
                <w:color w:val="000000"/>
                <w:sz w:val="20"/>
                <w:szCs w:val="20"/>
              </w:rPr>
              <w:t>fish and invertebrates.</w:t>
            </w:r>
          </w:p>
          <w:p w14:paraId="2BB6C1C1" w14:textId="2A4F7A4F" w:rsidR="00425E39" w:rsidRPr="00707C6C" w:rsidRDefault="00425E39" w:rsidP="00317F62">
            <w:pPr>
              <w:autoSpaceDE w:val="0"/>
              <w:autoSpaceDN w:val="0"/>
              <w:adjustRightInd w:val="0"/>
              <w:rPr>
                <w:rFonts w:cs="Book Antiqua"/>
                <w:color w:val="000000"/>
                <w:sz w:val="20"/>
                <w:szCs w:val="20"/>
                <w:highlight w:val="lightGray"/>
              </w:rPr>
            </w:pPr>
          </w:p>
        </w:tc>
      </w:tr>
      <w:tr w:rsidR="00B16182" w:rsidRPr="005635D4" w14:paraId="40B31914" w14:textId="77777777" w:rsidTr="00896E0F">
        <w:tc>
          <w:tcPr>
            <w:tcW w:w="3189" w:type="dxa"/>
            <w:gridSpan w:val="2"/>
          </w:tcPr>
          <w:p w14:paraId="688873FA" w14:textId="77777777" w:rsidR="00B16182" w:rsidRPr="005635D4" w:rsidRDefault="00397871" w:rsidP="00ED2D83">
            <w:pPr>
              <w:rPr>
                <w:sz w:val="20"/>
                <w:szCs w:val="20"/>
              </w:rPr>
            </w:pPr>
            <w:r w:rsidRPr="005635D4">
              <w:rPr>
                <w:sz w:val="20"/>
                <w:szCs w:val="20"/>
              </w:rPr>
              <w:t>7</w:t>
            </w:r>
            <w:r w:rsidR="003E44FC" w:rsidRPr="005635D4">
              <w:rPr>
                <w:sz w:val="20"/>
                <w:szCs w:val="20"/>
              </w:rPr>
              <w:t xml:space="preserve">. </w:t>
            </w:r>
            <w:r w:rsidR="00ED2D83" w:rsidRPr="005635D4">
              <w:rPr>
                <w:sz w:val="20"/>
                <w:szCs w:val="20"/>
              </w:rPr>
              <w:t>Ecological s</w:t>
            </w:r>
            <w:r w:rsidR="003E44FC" w:rsidRPr="005635D4">
              <w:rPr>
                <w:sz w:val="20"/>
                <w:szCs w:val="20"/>
              </w:rPr>
              <w:t>urvey results for the application site</w:t>
            </w:r>
            <w:r w:rsidR="00595E73" w:rsidRPr="005635D4">
              <w:rPr>
                <w:sz w:val="20"/>
                <w:szCs w:val="20"/>
              </w:rPr>
              <w:t>:</w:t>
            </w:r>
          </w:p>
        </w:tc>
        <w:tc>
          <w:tcPr>
            <w:tcW w:w="7493" w:type="dxa"/>
          </w:tcPr>
          <w:p w14:paraId="3977DEA6" w14:textId="6181B692" w:rsidR="006320DC" w:rsidRPr="00B904D0" w:rsidRDefault="006320DC" w:rsidP="006320DC">
            <w:pPr>
              <w:autoSpaceDE w:val="0"/>
              <w:autoSpaceDN w:val="0"/>
              <w:adjustRightInd w:val="0"/>
              <w:rPr>
                <w:rFonts w:eastAsia="Times New Roman" w:cs="Arial"/>
                <w:color w:val="000000"/>
                <w:sz w:val="20"/>
                <w:szCs w:val="20"/>
                <w:lang w:eastAsia="en-GB"/>
              </w:rPr>
            </w:pPr>
            <w:r w:rsidRPr="00B904D0">
              <w:rPr>
                <w:rFonts w:eastAsia="Times New Roman" w:cs="Arial"/>
                <w:color w:val="000000"/>
                <w:sz w:val="20"/>
                <w:szCs w:val="20"/>
                <w:lang w:eastAsia="en-GB"/>
              </w:rPr>
              <w:t xml:space="preserve">A desk study and suite of ecological surveys were undertaken in </w:t>
            </w:r>
            <w:r w:rsidR="00944BAD" w:rsidRPr="00B904D0">
              <w:rPr>
                <w:rFonts w:eastAsia="Times New Roman" w:cs="Arial"/>
                <w:color w:val="000000"/>
                <w:sz w:val="20"/>
                <w:szCs w:val="20"/>
                <w:lang w:eastAsia="en-GB"/>
              </w:rPr>
              <w:t>2023</w:t>
            </w:r>
            <w:r w:rsidRPr="00B904D0">
              <w:rPr>
                <w:rFonts w:eastAsia="Times New Roman" w:cs="Arial"/>
                <w:color w:val="000000"/>
                <w:sz w:val="20"/>
                <w:szCs w:val="20"/>
                <w:lang w:eastAsia="en-GB"/>
              </w:rPr>
              <w:t xml:space="preserve"> by </w:t>
            </w:r>
            <w:r w:rsidR="00944BAD" w:rsidRPr="00B904D0">
              <w:rPr>
                <w:rFonts w:eastAsia="Times New Roman" w:cs="Arial"/>
                <w:color w:val="000000"/>
                <w:sz w:val="20"/>
                <w:szCs w:val="20"/>
                <w:lang w:eastAsia="en-GB"/>
              </w:rPr>
              <w:t xml:space="preserve">Burton Reid Associates </w:t>
            </w:r>
            <w:r w:rsidRPr="00B904D0">
              <w:rPr>
                <w:rFonts w:eastAsia="Times New Roman" w:cs="Arial"/>
                <w:color w:val="000000"/>
                <w:sz w:val="20"/>
                <w:szCs w:val="20"/>
                <w:lang w:eastAsia="en-GB"/>
              </w:rPr>
              <w:t xml:space="preserve">at the site known as the </w:t>
            </w:r>
            <w:r w:rsidR="00401C67" w:rsidRPr="00B904D0">
              <w:rPr>
                <w:rFonts w:eastAsia="Times New Roman" w:cs="Arial"/>
                <w:color w:val="000000"/>
                <w:sz w:val="20"/>
                <w:szCs w:val="20"/>
                <w:lang w:eastAsia="en-GB"/>
              </w:rPr>
              <w:t>Proposed Stoke Park Farm SANG, Eastleigh</w:t>
            </w:r>
            <w:r w:rsidRPr="00B904D0">
              <w:rPr>
                <w:rFonts w:eastAsia="Times New Roman" w:cs="Arial"/>
                <w:color w:val="000000"/>
                <w:sz w:val="20"/>
                <w:szCs w:val="20"/>
                <w:lang w:eastAsia="en-GB"/>
              </w:rPr>
              <w:t xml:space="preserve">. </w:t>
            </w:r>
          </w:p>
          <w:p w14:paraId="46A56BD5" w14:textId="77777777" w:rsidR="006320DC" w:rsidRPr="00B904D0" w:rsidRDefault="006320DC" w:rsidP="006320DC">
            <w:pPr>
              <w:autoSpaceDE w:val="0"/>
              <w:autoSpaceDN w:val="0"/>
              <w:adjustRightInd w:val="0"/>
              <w:rPr>
                <w:rFonts w:eastAsia="Times New Roman" w:cs="Arial"/>
                <w:color w:val="000000"/>
                <w:sz w:val="20"/>
                <w:szCs w:val="20"/>
                <w:lang w:eastAsia="en-GB"/>
              </w:rPr>
            </w:pPr>
          </w:p>
          <w:p w14:paraId="5326A8F0" w14:textId="76160F37" w:rsidR="006320DC" w:rsidRPr="00B904D0" w:rsidRDefault="006320DC" w:rsidP="006320DC">
            <w:pPr>
              <w:autoSpaceDE w:val="0"/>
              <w:autoSpaceDN w:val="0"/>
              <w:adjustRightInd w:val="0"/>
              <w:rPr>
                <w:rFonts w:eastAsia="Times New Roman" w:cs="Arial"/>
                <w:color w:val="000000"/>
                <w:sz w:val="20"/>
                <w:szCs w:val="20"/>
                <w:lang w:eastAsia="en-GB"/>
              </w:rPr>
            </w:pPr>
            <w:r w:rsidRPr="00B904D0">
              <w:rPr>
                <w:rFonts w:eastAsia="Times New Roman" w:cs="Arial"/>
                <w:color w:val="000000"/>
                <w:sz w:val="20"/>
                <w:szCs w:val="20"/>
                <w:lang w:eastAsia="en-GB"/>
              </w:rPr>
              <w:t xml:space="preserve">Surveys undertaken at the site included </w:t>
            </w:r>
            <w:r w:rsidR="00E13A3D" w:rsidRPr="00B904D0">
              <w:rPr>
                <w:rFonts w:eastAsia="Times New Roman" w:cs="Arial"/>
                <w:color w:val="000000"/>
                <w:sz w:val="20"/>
                <w:szCs w:val="20"/>
                <w:lang w:eastAsia="en-GB"/>
              </w:rPr>
              <w:t xml:space="preserve">UK Habitat classification (and condition assessments), </w:t>
            </w:r>
            <w:r w:rsidR="00B904D0" w:rsidRPr="00B904D0">
              <w:rPr>
                <w:rFonts w:eastAsia="Times New Roman" w:cs="Arial"/>
                <w:color w:val="000000"/>
                <w:sz w:val="20"/>
                <w:szCs w:val="20"/>
                <w:lang w:eastAsia="en-GB"/>
              </w:rPr>
              <w:t>Badger survey, eDNA survey of pond for Great Crested Newt and breeding bird surveys</w:t>
            </w:r>
            <w:r w:rsidRPr="00B904D0">
              <w:rPr>
                <w:rFonts w:eastAsia="Times New Roman" w:cs="Arial"/>
                <w:color w:val="000000"/>
                <w:sz w:val="20"/>
                <w:szCs w:val="20"/>
                <w:lang w:eastAsia="en-GB"/>
              </w:rPr>
              <w:t xml:space="preserve">. </w:t>
            </w:r>
          </w:p>
          <w:p w14:paraId="0D2BE1DF" w14:textId="77777777" w:rsidR="006320DC" w:rsidRPr="00707C6C" w:rsidRDefault="006320DC" w:rsidP="006320DC">
            <w:pPr>
              <w:autoSpaceDE w:val="0"/>
              <w:autoSpaceDN w:val="0"/>
              <w:adjustRightInd w:val="0"/>
              <w:rPr>
                <w:rFonts w:eastAsia="Times New Roman" w:cs="Arial"/>
                <w:color w:val="000000"/>
                <w:sz w:val="20"/>
                <w:szCs w:val="20"/>
                <w:highlight w:val="lightGray"/>
                <w:lang w:eastAsia="en-GB"/>
              </w:rPr>
            </w:pPr>
          </w:p>
          <w:p w14:paraId="6784E3F4" w14:textId="77777777" w:rsidR="006320DC" w:rsidRPr="00707C6C" w:rsidRDefault="006320DC" w:rsidP="006320DC">
            <w:pPr>
              <w:autoSpaceDE w:val="0"/>
              <w:autoSpaceDN w:val="0"/>
              <w:adjustRightInd w:val="0"/>
              <w:rPr>
                <w:rFonts w:eastAsia="Times New Roman" w:cs="Arial"/>
                <w:color w:val="000000"/>
                <w:sz w:val="20"/>
                <w:szCs w:val="20"/>
                <w:highlight w:val="lightGray"/>
                <w:lang w:eastAsia="en-GB"/>
              </w:rPr>
            </w:pPr>
            <w:r w:rsidRPr="00792527">
              <w:rPr>
                <w:rFonts w:eastAsia="Times New Roman" w:cs="Arial"/>
                <w:color w:val="000000"/>
                <w:sz w:val="20"/>
                <w:szCs w:val="20"/>
                <w:lang w:eastAsia="en-GB"/>
              </w:rPr>
              <w:t>The results of the surveys collated to date are summarised as follows:</w:t>
            </w:r>
          </w:p>
          <w:p w14:paraId="7029ED77" w14:textId="30F56651" w:rsidR="006320DC" w:rsidRPr="00C01250" w:rsidRDefault="0077351E" w:rsidP="006320DC">
            <w:pPr>
              <w:numPr>
                <w:ilvl w:val="0"/>
                <w:numId w:val="13"/>
              </w:numPr>
              <w:autoSpaceDE w:val="0"/>
              <w:autoSpaceDN w:val="0"/>
              <w:adjustRightInd w:val="0"/>
              <w:rPr>
                <w:rFonts w:eastAsia="Times New Roman" w:cs="Arial"/>
                <w:color w:val="000000"/>
                <w:sz w:val="20"/>
                <w:szCs w:val="20"/>
                <w:lang w:eastAsia="en-GB"/>
              </w:rPr>
            </w:pPr>
            <w:r w:rsidRPr="00C01250">
              <w:rPr>
                <w:rFonts w:eastAsia="Times New Roman" w:cs="Arial"/>
                <w:color w:val="000000"/>
                <w:sz w:val="20"/>
                <w:szCs w:val="20"/>
                <w:lang w:eastAsia="en-GB"/>
              </w:rPr>
              <w:t xml:space="preserve">UK Habitat </w:t>
            </w:r>
            <w:r w:rsidR="00C01250" w:rsidRPr="00C01250">
              <w:rPr>
                <w:rFonts w:eastAsia="Times New Roman" w:cs="Arial"/>
                <w:color w:val="000000"/>
                <w:sz w:val="20"/>
                <w:szCs w:val="20"/>
                <w:lang w:eastAsia="en-GB"/>
              </w:rPr>
              <w:t>Classification</w:t>
            </w:r>
            <w:r w:rsidRPr="00C01250">
              <w:rPr>
                <w:rFonts w:eastAsia="Times New Roman" w:cs="Arial"/>
                <w:color w:val="000000"/>
                <w:sz w:val="20"/>
                <w:szCs w:val="20"/>
                <w:lang w:eastAsia="en-GB"/>
              </w:rPr>
              <w:t xml:space="preserve"> surveys identified the grassland (which occupies the majority of the site area) as being “g3c – other neutral grassland” in a “poor” condition</w:t>
            </w:r>
            <w:r w:rsidR="006320DC" w:rsidRPr="00C01250">
              <w:rPr>
                <w:rFonts w:eastAsia="Times New Roman" w:cs="Arial"/>
                <w:color w:val="000000"/>
                <w:sz w:val="20"/>
                <w:szCs w:val="20"/>
                <w:lang w:eastAsia="en-GB"/>
              </w:rPr>
              <w:t>.</w:t>
            </w:r>
            <w:r w:rsidR="00C46F08">
              <w:rPr>
                <w:rFonts w:eastAsia="Times New Roman" w:cs="Arial"/>
                <w:color w:val="000000"/>
                <w:sz w:val="20"/>
                <w:szCs w:val="20"/>
                <w:lang w:eastAsia="en-GB"/>
              </w:rPr>
              <w:t xml:space="preserve"> The wooded belt </w:t>
            </w:r>
            <w:r w:rsidR="00495ECA">
              <w:rPr>
                <w:rFonts w:eastAsia="Times New Roman" w:cs="Arial"/>
                <w:color w:val="000000"/>
                <w:sz w:val="20"/>
                <w:szCs w:val="20"/>
                <w:lang w:eastAsia="en-GB"/>
              </w:rPr>
              <w:t>is comprised of “w1g – other woodland; broadleaved” in “moderate” condition</w:t>
            </w:r>
            <w:r w:rsidR="003A3DA0">
              <w:rPr>
                <w:rFonts w:eastAsia="Times New Roman" w:cs="Arial"/>
                <w:color w:val="000000"/>
                <w:sz w:val="20"/>
                <w:szCs w:val="20"/>
                <w:lang w:eastAsia="en-GB"/>
              </w:rPr>
              <w:t>.</w:t>
            </w:r>
          </w:p>
          <w:p w14:paraId="5FF5941A" w14:textId="3DFF4BD5" w:rsidR="006320DC" w:rsidRDefault="006320DC" w:rsidP="006320DC">
            <w:pPr>
              <w:numPr>
                <w:ilvl w:val="0"/>
                <w:numId w:val="13"/>
              </w:numPr>
              <w:autoSpaceDE w:val="0"/>
              <w:autoSpaceDN w:val="0"/>
              <w:adjustRightInd w:val="0"/>
              <w:rPr>
                <w:rFonts w:eastAsia="Times New Roman" w:cs="Arial"/>
                <w:color w:val="000000"/>
                <w:sz w:val="20"/>
                <w:szCs w:val="20"/>
                <w:lang w:eastAsia="en-GB"/>
              </w:rPr>
            </w:pPr>
            <w:r w:rsidRPr="0077351E">
              <w:rPr>
                <w:rFonts w:eastAsia="Times New Roman" w:cs="Arial"/>
                <w:color w:val="000000"/>
                <w:sz w:val="20"/>
                <w:szCs w:val="20"/>
                <w:lang w:eastAsia="en-GB"/>
              </w:rPr>
              <w:t xml:space="preserve">eDNA analysis of pond water returned a </w:t>
            </w:r>
            <w:r w:rsidR="0077351E" w:rsidRPr="0077351E">
              <w:rPr>
                <w:rFonts w:eastAsia="Times New Roman" w:cs="Arial"/>
                <w:color w:val="000000"/>
                <w:sz w:val="20"/>
                <w:szCs w:val="20"/>
                <w:lang w:eastAsia="en-GB"/>
              </w:rPr>
              <w:t>negative</w:t>
            </w:r>
            <w:r w:rsidRPr="0077351E">
              <w:rPr>
                <w:rFonts w:eastAsia="Times New Roman" w:cs="Arial"/>
                <w:color w:val="000000"/>
                <w:sz w:val="20"/>
                <w:szCs w:val="20"/>
                <w:lang w:eastAsia="en-GB"/>
              </w:rPr>
              <w:t xml:space="preserve"> result for Great Crested Newt;</w:t>
            </w:r>
          </w:p>
          <w:p w14:paraId="4A41E421" w14:textId="3D1A89E4" w:rsidR="003A3DA0" w:rsidRPr="0077351E" w:rsidRDefault="003A3DA0" w:rsidP="006320DC">
            <w:pPr>
              <w:numPr>
                <w:ilvl w:val="0"/>
                <w:numId w:val="13"/>
              </w:numPr>
              <w:autoSpaceDE w:val="0"/>
              <w:autoSpaceDN w:val="0"/>
              <w:adjustRightInd w:val="0"/>
              <w:rPr>
                <w:rFonts w:eastAsia="Times New Roman" w:cs="Arial"/>
                <w:color w:val="000000"/>
                <w:sz w:val="20"/>
                <w:szCs w:val="20"/>
                <w:lang w:eastAsia="en-GB"/>
              </w:rPr>
            </w:pPr>
            <w:r>
              <w:rPr>
                <w:rFonts w:eastAsia="Times New Roman" w:cs="Arial"/>
                <w:color w:val="000000"/>
                <w:sz w:val="20"/>
                <w:szCs w:val="20"/>
                <w:lang w:eastAsia="en-GB"/>
              </w:rPr>
              <w:t>Badger setts were identified within the site boundary,</w:t>
            </w:r>
            <w:r w:rsidR="003B7E65">
              <w:rPr>
                <w:rFonts w:eastAsia="Times New Roman" w:cs="Arial"/>
                <w:color w:val="000000"/>
                <w:sz w:val="20"/>
                <w:szCs w:val="20"/>
                <w:lang w:eastAsia="en-GB"/>
              </w:rPr>
              <w:t xml:space="preserve"> possibly the remnants of a former main sett (some entrances disused / collapsed) now in use as an outlier.</w:t>
            </w:r>
          </w:p>
          <w:p w14:paraId="6B3F9B2F" w14:textId="06211E69" w:rsidR="003B7E65" w:rsidRPr="00D479D1" w:rsidRDefault="003B7E65" w:rsidP="003B7E65">
            <w:pPr>
              <w:numPr>
                <w:ilvl w:val="0"/>
                <w:numId w:val="13"/>
              </w:numPr>
              <w:autoSpaceDE w:val="0"/>
              <w:autoSpaceDN w:val="0"/>
              <w:adjustRightInd w:val="0"/>
              <w:rPr>
                <w:rFonts w:eastAsia="Times New Roman" w:cs="Arial"/>
                <w:color w:val="000000"/>
                <w:sz w:val="20"/>
                <w:szCs w:val="20"/>
                <w:lang w:eastAsia="en-GB"/>
              </w:rPr>
            </w:pPr>
            <w:r w:rsidRPr="00D479D1">
              <w:rPr>
                <w:rFonts w:eastAsia="Times New Roman" w:cs="Arial"/>
                <w:color w:val="000000"/>
                <w:sz w:val="20"/>
                <w:szCs w:val="20"/>
                <w:lang w:eastAsia="en-GB"/>
              </w:rPr>
              <w:t>B</w:t>
            </w:r>
            <w:r w:rsidR="00135FB5" w:rsidRPr="00D479D1">
              <w:rPr>
                <w:rFonts w:eastAsia="Times New Roman" w:cs="Arial"/>
                <w:color w:val="000000"/>
                <w:sz w:val="20"/>
                <w:szCs w:val="20"/>
                <w:lang w:eastAsia="en-GB"/>
              </w:rPr>
              <w:t>reeding b</w:t>
            </w:r>
            <w:r w:rsidRPr="00D479D1">
              <w:rPr>
                <w:rFonts w:eastAsia="Times New Roman" w:cs="Arial"/>
                <w:color w:val="000000"/>
                <w:sz w:val="20"/>
                <w:szCs w:val="20"/>
                <w:lang w:eastAsia="en-GB"/>
              </w:rPr>
              <w:t xml:space="preserve">ird </w:t>
            </w:r>
            <w:r w:rsidR="00135FB5" w:rsidRPr="00D479D1">
              <w:rPr>
                <w:rFonts w:eastAsia="Times New Roman" w:cs="Arial"/>
                <w:color w:val="000000"/>
                <w:sz w:val="20"/>
                <w:szCs w:val="20"/>
                <w:lang w:eastAsia="en-GB"/>
              </w:rPr>
              <w:t xml:space="preserve">surveys undertaken </w:t>
            </w:r>
            <w:r w:rsidR="00E44904" w:rsidRPr="00D479D1">
              <w:rPr>
                <w:rFonts w:eastAsia="Times New Roman" w:cs="Arial"/>
                <w:color w:val="000000"/>
                <w:sz w:val="20"/>
                <w:szCs w:val="20"/>
                <w:lang w:eastAsia="en-GB"/>
              </w:rPr>
              <w:t xml:space="preserve">in 2023 identified </w:t>
            </w:r>
            <w:r w:rsidR="006B0555" w:rsidRPr="00D479D1">
              <w:rPr>
                <w:rFonts w:eastAsia="Times New Roman" w:cs="Arial"/>
                <w:color w:val="000000"/>
                <w:sz w:val="20"/>
                <w:szCs w:val="20"/>
                <w:lang w:eastAsia="en-GB"/>
              </w:rPr>
              <w:t>assemblages typical of this habitat type. The majority of nesting activity recorded was in association with neighbouring woodland habitats. No ground-nesting</w:t>
            </w:r>
            <w:r w:rsidR="004D38A8" w:rsidRPr="00D479D1">
              <w:rPr>
                <w:rFonts w:eastAsia="Times New Roman" w:cs="Arial"/>
                <w:color w:val="000000"/>
                <w:sz w:val="20"/>
                <w:szCs w:val="20"/>
                <w:lang w:eastAsia="en-GB"/>
              </w:rPr>
              <w:t xml:space="preserve"> activity was recorded within the grassland habitats.</w:t>
            </w:r>
            <w:r w:rsidR="00C37B3A" w:rsidRPr="00D479D1">
              <w:rPr>
                <w:rFonts w:eastAsia="Times New Roman" w:cs="Arial"/>
                <w:color w:val="000000"/>
                <w:sz w:val="20"/>
                <w:szCs w:val="20"/>
                <w:lang w:eastAsia="en-GB"/>
              </w:rPr>
              <w:t xml:space="preserve"> Activity </w:t>
            </w:r>
            <w:r w:rsidR="00B34AB0" w:rsidRPr="00D479D1">
              <w:rPr>
                <w:rFonts w:eastAsia="Times New Roman" w:cs="Arial"/>
                <w:color w:val="000000"/>
                <w:sz w:val="20"/>
                <w:szCs w:val="20"/>
                <w:lang w:eastAsia="en-GB"/>
              </w:rPr>
              <w:t xml:space="preserve">within the grassland </w:t>
            </w:r>
            <w:r w:rsidR="006F1559" w:rsidRPr="00D479D1">
              <w:rPr>
                <w:rFonts w:eastAsia="Times New Roman" w:cs="Arial"/>
                <w:color w:val="000000"/>
                <w:sz w:val="20"/>
                <w:szCs w:val="20"/>
                <w:lang w:eastAsia="en-GB"/>
              </w:rPr>
              <w:t xml:space="preserve">was largely limited to </w:t>
            </w:r>
            <w:r w:rsidR="00F0163E" w:rsidRPr="00D479D1">
              <w:rPr>
                <w:rFonts w:eastAsia="Times New Roman" w:cs="Arial"/>
                <w:color w:val="000000"/>
                <w:sz w:val="20"/>
                <w:szCs w:val="20"/>
                <w:lang w:eastAsia="en-GB"/>
              </w:rPr>
              <w:t>foraging</w:t>
            </w:r>
            <w:r w:rsidR="00432493" w:rsidRPr="00D479D1">
              <w:rPr>
                <w:rFonts w:eastAsia="Times New Roman" w:cs="Arial"/>
                <w:color w:val="000000"/>
                <w:sz w:val="20"/>
                <w:szCs w:val="20"/>
                <w:lang w:eastAsia="en-GB"/>
              </w:rPr>
              <w:t xml:space="preserve"> by species such as Wood</w:t>
            </w:r>
            <w:r w:rsidR="00D479D1" w:rsidRPr="00D479D1">
              <w:rPr>
                <w:rFonts w:eastAsia="Times New Roman" w:cs="Arial"/>
                <w:color w:val="000000"/>
                <w:sz w:val="20"/>
                <w:szCs w:val="20"/>
                <w:lang w:eastAsia="en-GB"/>
              </w:rPr>
              <w:t xml:space="preserve">pigeon </w:t>
            </w:r>
            <w:r w:rsidR="00D479D1">
              <w:rPr>
                <w:rFonts w:eastAsia="Times New Roman" w:cs="Arial"/>
                <w:color w:val="000000"/>
                <w:sz w:val="20"/>
                <w:szCs w:val="20"/>
                <w:lang w:eastAsia="en-GB"/>
              </w:rPr>
              <w:t>(</w:t>
            </w:r>
            <w:r w:rsidR="00427593">
              <w:rPr>
                <w:rFonts w:eastAsia="Times New Roman" w:cs="Arial"/>
                <w:color w:val="000000"/>
                <w:sz w:val="20"/>
                <w:szCs w:val="20"/>
                <w:lang w:eastAsia="en-GB"/>
              </w:rPr>
              <w:t xml:space="preserve">individually or </w:t>
            </w:r>
            <w:r w:rsidR="00D479D1">
              <w:rPr>
                <w:rFonts w:eastAsia="Times New Roman" w:cs="Arial"/>
                <w:color w:val="000000"/>
                <w:sz w:val="20"/>
                <w:szCs w:val="20"/>
                <w:lang w:eastAsia="en-GB"/>
              </w:rPr>
              <w:t xml:space="preserve">in small groups) </w:t>
            </w:r>
            <w:r w:rsidR="00D479D1" w:rsidRPr="00D479D1">
              <w:rPr>
                <w:rFonts w:eastAsia="Times New Roman" w:cs="Arial"/>
                <w:color w:val="000000"/>
                <w:sz w:val="20"/>
                <w:szCs w:val="20"/>
                <w:lang w:eastAsia="en-GB"/>
              </w:rPr>
              <w:t>and Herring Gull</w:t>
            </w:r>
            <w:r w:rsidR="00427593">
              <w:rPr>
                <w:rFonts w:eastAsia="Times New Roman" w:cs="Arial"/>
                <w:color w:val="000000"/>
                <w:sz w:val="20"/>
                <w:szCs w:val="20"/>
                <w:lang w:eastAsia="en-GB"/>
              </w:rPr>
              <w:t xml:space="preserve"> (individuals)</w:t>
            </w:r>
            <w:r w:rsidR="00D479D1" w:rsidRPr="00D479D1">
              <w:rPr>
                <w:rFonts w:eastAsia="Times New Roman" w:cs="Arial"/>
                <w:color w:val="000000"/>
                <w:sz w:val="20"/>
                <w:szCs w:val="20"/>
                <w:lang w:eastAsia="en-GB"/>
              </w:rPr>
              <w:t>.</w:t>
            </w:r>
          </w:p>
          <w:p w14:paraId="4A41A495" w14:textId="12CA868B" w:rsidR="006320DC" w:rsidRPr="00291544" w:rsidRDefault="003B7E65" w:rsidP="006320DC">
            <w:pPr>
              <w:numPr>
                <w:ilvl w:val="0"/>
                <w:numId w:val="13"/>
              </w:numPr>
              <w:autoSpaceDE w:val="0"/>
              <w:autoSpaceDN w:val="0"/>
              <w:adjustRightInd w:val="0"/>
              <w:rPr>
                <w:rFonts w:eastAsia="Times New Roman" w:cs="Arial"/>
                <w:color w:val="000000"/>
                <w:sz w:val="20"/>
                <w:szCs w:val="20"/>
                <w:lang w:eastAsia="en-GB"/>
              </w:rPr>
            </w:pPr>
            <w:r w:rsidRPr="00291544">
              <w:rPr>
                <w:rFonts w:eastAsia="Times New Roman" w:cs="Arial"/>
                <w:color w:val="000000"/>
                <w:sz w:val="20"/>
                <w:szCs w:val="20"/>
                <w:lang w:eastAsia="en-GB"/>
              </w:rPr>
              <w:lastRenderedPageBreak/>
              <w:t>No</w:t>
            </w:r>
            <w:r w:rsidR="006320DC" w:rsidRPr="00291544">
              <w:rPr>
                <w:rFonts w:eastAsia="Times New Roman" w:cs="Arial"/>
                <w:color w:val="000000"/>
                <w:sz w:val="20"/>
                <w:szCs w:val="20"/>
                <w:lang w:eastAsia="en-GB"/>
              </w:rPr>
              <w:t xml:space="preserve"> surveys for invertebrates were undertaken as part of this assessment. However,</w:t>
            </w:r>
            <w:r w:rsidR="00086B82" w:rsidRPr="00291544">
              <w:rPr>
                <w:rFonts w:eastAsia="Times New Roman" w:cs="Arial"/>
                <w:color w:val="000000"/>
                <w:sz w:val="20"/>
                <w:szCs w:val="20"/>
                <w:lang w:eastAsia="en-GB"/>
              </w:rPr>
              <w:t xml:space="preserve"> Emperor Dragonfly</w:t>
            </w:r>
            <w:r w:rsidR="002D0918" w:rsidRPr="00291544">
              <w:rPr>
                <w:rFonts w:eastAsia="Times New Roman" w:cs="Arial"/>
                <w:color w:val="000000"/>
                <w:sz w:val="20"/>
                <w:szCs w:val="20"/>
                <w:lang w:eastAsia="en-GB"/>
              </w:rPr>
              <w:t xml:space="preserve"> </w:t>
            </w:r>
            <w:r w:rsidR="000D35A4" w:rsidRPr="00291544">
              <w:rPr>
                <w:rFonts w:eastAsia="Times New Roman" w:cs="Arial"/>
                <w:i/>
                <w:iCs/>
                <w:color w:val="000000"/>
                <w:sz w:val="20"/>
                <w:szCs w:val="20"/>
                <w:lang w:eastAsia="en-GB"/>
              </w:rPr>
              <w:t>Anax imperator</w:t>
            </w:r>
            <w:r w:rsidR="00FF2769" w:rsidRPr="00291544">
              <w:rPr>
                <w:rFonts w:eastAsia="Times New Roman" w:cs="Arial"/>
                <w:color w:val="000000"/>
                <w:sz w:val="20"/>
                <w:szCs w:val="20"/>
                <w:lang w:eastAsia="en-GB"/>
              </w:rPr>
              <w:t xml:space="preserve">, </w:t>
            </w:r>
            <w:r w:rsidR="00086B82" w:rsidRPr="00291544">
              <w:rPr>
                <w:rFonts w:eastAsia="Times New Roman" w:cs="Arial"/>
                <w:color w:val="000000"/>
                <w:sz w:val="20"/>
                <w:szCs w:val="20"/>
                <w:lang w:eastAsia="en-GB"/>
              </w:rPr>
              <w:t xml:space="preserve">Azure Damselfly </w:t>
            </w:r>
            <w:proofErr w:type="spellStart"/>
            <w:r w:rsidR="00291544" w:rsidRPr="00291544">
              <w:rPr>
                <w:rFonts w:eastAsia="Times New Roman" w:cs="Arial"/>
                <w:i/>
                <w:iCs/>
                <w:color w:val="000000"/>
                <w:sz w:val="20"/>
                <w:szCs w:val="20"/>
                <w:lang w:eastAsia="en-GB"/>
              </w:rPr>
              <w:t>Coenagrion</w:t>
            </w:r>
            <w:proofErr w:type="spellEnd"/>
            <w:r w:rsidR="00291544" w:rsidRPr="00291544">
              <w:rPr>
                <w:rFonts w:eastAsia="Times New Roman" w:cs="Arial"/>
                <w:i/>
                <w:iCs/>
                <w:color w:val="000000"/>
                <w:sz w:val="20"/>
                <w:szCs w:val="20"/>
                <w:lang w:eastAsia="en-GB"/>
              </w:rPr>
              <w:t xml:space="preserve"> </w:t>
            </w:r>
            <w:proofErr w:type="spellStart"/>
            <w:r w:rsidR="00291544" w:rsidRPr="00291544">
              <w:rPr>
                <w:rFonts w:eastAsia="Times New Roman" w:cs="Arial"/>
                <w:i/>
                <w:iCs/>
                <w:color w:val="000000"/>
                <w:sz w:val="20"/>
                <w:szCs w:val="20"/>
                <w:lang w:eastAsia="en-GB"/>
              </w:rPr>
              <w:t>puella</w:t>
            </w:r>
            <w:proofErr w:type="spellEnd"/>
            <w:r w:rsidR="00291544" w:rsidRPr="00291544">
              <w:rPr>
                <w:rFonts w:eastAsia="Times New Roman" w:cs="Arial"/>
                <w:color w:val="000000"/>
                <w:sz w:val="20"/>
                <w:szCs w:val="20"/>
                <w:lang w:eastAsia="en-GB"/>
              </w:rPr>
              <w:t xml:space="preserve"> </w:t>
            </w:r>
            <w:r w:rsidR="00FF2769" w:rsidRPr="00291544">
              <w:rPr>
                <w:rFonts w:eastAsia="Times New Roman" w:cs="Arial"/>
                <w:color w:val="000000"/>
                <w:sz w:val="20"/>
                <w:szCs w:val="20"/>
                <w:lang w:eastAsia="en-GB"/>
              </w:rPr>
              <w:t>and Meadow Grasshopper</w:t>
            </w:r>
            <w:r w:rsidR="002D0918" w:rsidRPr="00291544">
              <w:rPr>
                <w:rFonts w:eastAsia="Times New Roman" w:cs="Arial"/>
                <w:color w:val="000000"/>
                <w:sz w:val="20"/>
                <w:szCs w:val="20"/>
                <w:lang w:eastAsia="en-GB"/>
              </w:rPr>
              <w:t xml:space="preserve"> </w:t>
            </w:r>
            <w:proofErr w:type="spellStart"/>
            <w:r w:rsidR="002D0918" w:rsidRPr="00291544">
              <w:rPr>
                <w:rFonts w:eastAsia="Times New Roman" w:cs="Arial"/>
                <w:i/>
                <w:iCs/>
                <w:color w:val="000000"/>
                <w:sz w:val="20"/>
                <w:szCs w:val="20"/>
                <w:lang w:eastAsia="en-GB"/>
              </w:rPr>
              <w:t>Pseudochorthippus</w:t>
            </w:r>
            <w:proofErr w:type="spellEnd"/>
            <w:r w:rsidR="002D0918" w:rsidRPr="00291544">
              <w:rPr>
                <w:rFonts w:eastAsia="Times New Roman" w:cs="Arial"/>
                <w:i/>
                <w:iCs/>
                <w:color w:val="000000"/>
                <w:sz w:val="20"/>
                <w:szCs w:val="20"/>
                <w:lang w:eastAsia="en-GB"/>
              </w:rPr>
              <w:t xml:space="preserve"> </w:t>
            </w:r>
            <w:proofErr w:type="spellStart"/>
            <w:r w:rsidR="002D0918" w:rsidRPr="00291544">
              <w:rPr>
                <w:rFonts w:eastAsia="Times New Roman" w:cs="Arial"/>
                <w:i/>
                <w:iCs/>
                <w:color w:val="000000"/>
                <w:sz w:val="20"/>
                <w:szCs w:val="20"/>
                <w:lang w:eastAsia="en-GB"/>
              </w:rPr>
              <w:t>parallelus</w:t>
            </w:r>
            <w:proofErr w:type="spellEnd"/>
            <w:r w:rsidR="00FF2769" w:rsidRPr="00291544">
              <w:rPr>
                <w:rFonts w:eastAsia="Times New Roman" w:cs="Arial"/>
                <w:color w:val="000000"/>
                <w:sz w:val="20"/>
                <w:szCs w:val="20"/>
                <w:lang w:eastAsia="en-GB"/>
              </w:rPr>
              <w:t xml:space="preserve"> </w:t>
            </w:r>
            <w:r w:rsidR="00086B82" w:rsidRPr="00291544">
              <w:rPr>
                <w:rFonts w:eastAsia="Times New Roman" w:cs="Arial"/>
                <w:color w:val="000000"/>
                <w:sz w:val="20"/>
                <w:szCs w:val="20"/>
                <w:lang w:eastAsia="en-GB"/>
              </w:rPr>
              <w:t>were recorded incidentally during bird surveys</w:t>
            </w:r>
            <w:r w:rsidR="006320DC" w:rsidRPr="00291544">
              <w:rPr>
                <w:rFonts w:eastAsia="Times New Roman" w:cs="Arial"/>
                <w:color w:val="000000"/>
                <w:sz w:val="20"/>
                <w:szCs w:val="20"/>
                <w:lang w:eastAsia="en-GB"/>
              </w:rPr>
              <w:t>;</w:t>
            </w:r>
          </w:p>
          <w:p w14:paraId="5353BBE6" w14:textId="01CB41C6" w:rsidR="006320DC" w:rsidRPr="00C12F99" w:rsidRDefault="006320DC" w:rsidP="006320DC">
            <w:pPr>
              <w:numPr>
                <w:ilvl w:val="0"/>
                <w:numId w:val="13"/>
              </w:numPr>
              <w:autoSpaceDE w:val="0"/>
              <w:autoSpaceDN w:val="0"/>
              <w:adjustRightInd w:val="0"/>
              <w:rPr>
                <w:rFonts w:eastAsia="Times New Roman" w:cs="Arial"/>
                <w:color w:val="000000"/>
                <w:sz w:val="20"/>
                <w:szCs w:val="20"/>
                <w:lang w:eastAsia="en-GB"/>
              </w:rPr>
            </w:pPr>
            <w:r w:rsidRPr="00C12F99">
              <w:rPr>
                <w:rFonts w:eastAsia="Times New Roman" w:cs="Arial"/>
                <w:color w:val="000000"/>
                <w:sz w:val="20"/>
                <w:szCs w:val="20"/>
                <w:lang w:eastAsia="en-GB"/>
              </w:rPr>
              <w:t xml:space="preserve">The site has potential to support additional </w:t>
            </w:r>
            <w:r w:rsidR="00401D2C">
              <w:rPr>
                <w:rFonts w:eastAsia="Times New Roman" w:cs="Arial"/>
                <w:color w:val="000000"/>
                <w:sz w:val="20"/>
                <w:szCs w:val="20"/>
                <w:lang w:eastAsia="en-GB"/>
              </w:rPr>
              <w:t xml:space="preserve">Species of Principal Importance </w:t>
            </w:r>
            <w:r w:rsidRPr="00C12F99">
              <w:rPr>
                <w:rFonts w:eastAsia="Times New Roman" w:cs="Arial"/>
                <w:color w:val="000000"/>
                <w:sz w:val="20"/>
                <w:szCs w:val="20"/>
                <w:lang w:eastAsia="en-GB"/>
              </w:rPr>
              <w:t xml:space="preserve">such as European Hedgehog </w:t>
            </w:r>
            <w:r w:rsidRPr="00C12F99">
              <w:rPr>
                <w:rFonts w:eastAsia="Times New Roman" w:cs="Arial"/>
                <w:i/>
                <w:color w:val="000000"/>
                <w:sz w:val="20"/>
                <w:szCs w:val="20"/>
                <w:lang w:eastAsia="en-GB"/>
              </w:rPr>
              <w:t>Erinaceus europaeus</w:t>
            </w:r>
            <w:r w:rsidR="00291544" w:rsidRPr="00C12F99">
              <w:rPr>
                <w:rFonts w:eastAsia="Times New Roman" w:cs="Arial"/>
                <w:i/>
                <w:color w:val="000000"/>
                <w:sz w:val="20"/>
                <w:szCs w:val="20"/>
                <w:lang w:eastAsia="en-GB"/>
              </w:rPr>
              <w:t xml:space="preserve"> </w:t>
            </w:r>
            <w:r w:rsidR="00291544" w:rsidRPr="00C12F99">
              <w:rPr>
                <w:rFonts w:eastAsia="Times New Roman" w:cs="Arial"/>
                <w:iCs/>
                <w:color w:val="000000"/>
                <w:sz w:val="20"/>
                <w:szCs w:val="20"/>
                <w:lang w:eastAsia="en-GB"/>
              </w:rPr>
              <w:t xml:space="preserve">as well as foraging and commuting bat species. </w:t>
            </w:r>
            <w:r w:rsidR="00C12F99" w:rsidRPr="00C12F99">
              <w:rPr>
                <w:rFonts w:eastAsia="Times New Roman" w:cs="Arial"/>
                <w:iCs/>
                <w:color w:val="000000"/>
                <w:sz w:val="20"/>
                <w:szCs w:val="20"/>
                <w:lang w:eastAsia="en-GB"/>
              </w:rPr>
              <w:t>The grassland on site is currently considered suboptimal for reptile species due to a lack of litter layer within the sward</w:t>
            </w:r>
            <w:r w:rsidR="00C12F99">
              <w:rPr>
                <w:rFonts w:eastAsia="Times New Roman" w:cs="Arial"/>
                <w:iCs/>
                <w:color w:val="000000"/>
                <w:sz w:val="20"/>
                <w:szCs w:val="20"/>
                <w:lang w:eastAsia="en-GB"/>
              </w:rPr>
              <w:t>, although reptiles may still be present in small numbers in association with adjacent woodland habitats</w:t>
            </w:r>
            <w:r w:rsidR="00C12F99" w:rsidRPr="00C12F99">
              <w:rPr>
                <w:rFonts w:eastAsia="Times New Roman" w:cs="Arial"/>
                <w:iCs/>
                <w:color w:val="000000"/>
                <w:sz w:val="20"/>
                <w:szCs w:val="20"/>
                <w:lang w:eastAsia="en-GB"/>
              </w:rPr>
              <w:t>.</w:t>
            </w:r>
          </w:p>
          <w:p w14:paraId="114289F4" w14:textId="77777777" w:rsidR="007C2DFE" w:rsidRPr="00707C6C" w:rsidRDefault="007C2DFE" w:rsidP="007C2DFE">
            <w:pPr>
              <w:autoSpaceDE w:val="0"/>
              <w:autoSpaceDN w:val="0"/>
              <w:adjustRightInd w:val="0"/>
              <w:rPr>
                <w:rFonts w:eastAsia="Times New Roman" w:cs="Arial"/>
                <w:color w:val="000000"/>
                <w:sz w:val="20"/>
                <w:szCs w:val="20"/>
                <w:highlight w:val="lightGray"/>
                <w:lang w:eastAsia="en-GB"/>
              </w:rPr>
            </w:pPr>
          </w:p>
        </w:tc>
      </w:tr>
      <w:tr w:rsidR="00397871" w:rsidRPr="005635D4" w14:paraId="7419F623" w14:textId="77777777" w:rsidTr="00397871">
        <w:tc>
          <w:tcPr>
            <w:tcW w:w="10682" w:type="dxa"/>
            <w:gridSpan w:val="3"/>
            <w:tcBorders>
              <w:bottom w:val="single" w:sz="4" w:space="0" w:color="auto"/>
            </w:tcBorders>
            <w:shd w:val="clear" w:color="auto" w:fill="D9D9D9" w:themeFill="background1" w:themeFillShade="D9"/>
          </w:tcPr>
          <w:p w14:paraId="31D5DA06" w14:textId="5393B95C" w:rsidR="00397871" w:rsidRPr="005635D4" w:rsidRDefault="00397871" w:rsidP="00332C7A">
            <w:pPr>
              <w:rPr>
                <w:b/>
                <w:sz w:val="20"/>
                <w:szCs w:val="20"/>
              </w:rPr>
            </w:pPr>
          </w:p>
        </w:tc>
      </w:tr>
      <w:tr w:rsidR="00397871" w:rsidRPr="005635D4" w14:paraId="4B49F8B8" w14:textId="77777777" w:rsidTr="00896E0F">
        <w:tc>
          <w:tcPr>
            <w:tcW w:w="3189" w:type="dxa"/>
            <w:gridSpan w:val="2"/>
            <w:tcBorders>
              <w:bottom w:val="single" w:sz="4" w:space="0" w:color="auto"/>
            </w:tcBorders>
            <w:shd w:val="clear" w:color="auto" w:fill="auto"/>
          </w:tcPr>
          <w:p w14:paraId="23049461" w14:textId="77777777" w:rsidR="00397871" w:rsidRPr="005635D4" w:rsidRDefault="00332C7A" w:rsidP="00397871">
            <w:pPr>
              <w:rPr>
                <w:sz w:val="20"/>
                <w:szCs w:val="20"/>
              </w:rPr>
            </w:pPr>
            <w:r w:rsidRPr="005635D4">
              <w:rPr>
                <w:sz w:val="20"/>
                <w:szCs w:val="20"/>
              </w:rPr>
              <w:t>8</w:t>
            </w:r>
            <w:r w:rsidR="00397871" w:rsidRPr="005635D4">
              <w:rPr>
                <w:sz w:val="20"/>
                <w:szCs w:val="20"/>
              </w:rPr>
              <w:t>. Is this application necessary to the management of the site for nature conservation?</w:t>
            </w:r>
          </w:p>
        </w:tc>
        <w:tc>
          <w:tcPr>
            <w:tcW w:w="7493" w:type="dxa"/>
            <w:tcBorders>
              <w:bottom w:val="single" w:sz="4" w:space="0" w:color="auto"/>
            </w:tcBorders>
            <w:shd w:val="clear" w:color="auto" w:fill="auto"/>
          </w:tcPr>
          <w:p w14:paraId="01BD03DD" w14:textId="683051C2" w:rsidR="00397871" w:rsidRPr="00707C6C" w:rsidRDefault="00317F62" w:rsidP="00397871">
            <w:pPr>
              <w:rPr>
                <w:sz w:val="20"/>
                <w:szCs w:val="20"/>
                <w:highlight w:val="lightGray"/>
              </w:rPr>
            </w:pPr>
            <w:r w:rsidRPr="005678E9">
              <w:rPr>
                <w:sz w:val="20"/>
                <w:szCs w:val="20"/>
              </w:rPr>
              <w:t>No</w:t>
            </w:r>
          </w:p>
        </w:tc>
      </w:tr>
      <w:tr w:rsidR="00890F3F" w:rsidRPr="005635D4" w14:paraId="4B2152F8" w14:textId="77777777" w:rsidTr="00896E0F">
        <w:tc>
          <w:tcPr>
            <w:tcW w:w="3189" w:type="dxa"/>
            <w:gridSpan w:val="2"/>
            <w:tcBorders>
              <w:bottom w:val="single" w:sz="4" w:space="0" w:color="auto"/>
            </w:tcBorders>
            <w:shd w:val="clear" w:color="auto" w:fill="auto"/>
          </w:tcPr>
          <w:p w14:paraId="6FD796F7" w14:textId="77777777" w:rsidR="00890F3F" w:rsidRPr="005635D4" w:rsidRDefault="00890F3F" w:rsidP="00890F3F">
            <w:pPr>
              <w:rPr>
                <w:sz w:val="20"/>
                <w:szCs w:val="20"/>
              </w:rPr>
            </w:pPr>
            <w:r w:rsidRPr="005635D4">
              <w:rPr>
                <w:sz w:val="20"/>
                <w:szCs w:val="20"/>
              </w:rPr>
              <w:t>If the answer to Q9 is ‘Yes’ then go directly to the end of the form. Permission may be granted.</w:t>
            </w:r>
          </w:p>
        </w:tc>
        <w:tc>
          <w:tcPr>
            <w:tcW w:w="7493" w:type="dxa"/>
            <w:tcBorders>
              <w:bottom w:val="single" w:sz="4" w:space="0" w:color="auto"/>
            </w:tcBorders>
            <w:shd w:val="clear" w:color="auto" w:fill="auto"/>
          </w:tcPr>
          <w:p w14:paraId="3CC776B2" w14:textId="291B84E7" w:rsidR="00890F3F" w:rsidRPr="00707C6C" w:rsidRDefault="00317F62" w:rsidP="00890F3F">
            <w:pPr>
              <w:rPr>
                <w:sz w:val="20"/>
                <w:szCs w:val="20"/>
                <w:highlight w:val="lightGray"/>
              </w:rPr>
            </w:pPr>
            <w:r w:rsidRPr="005678E9">
              <w:rPr>
                <w:sz w:val="20"/>
                <w:szCs w:val="20"/>
              </w:rPr>
              <w:t>N/A</w:t>
            </w:r>
          </w:p>
        </w:tc>
      </w:tr>
      <w:tr w:rsidR="00890F3F" w:rsidRPr="005635D4" w14:paraId="54499453" w14:textId="77777777" w:rsidTr="00896E0F">
        <w:tc>
          <w:tcPr>
            <w:tcW w:w="3189" w:type="dxa"/>
            <w:gridSpan w:val="2"/>
            <w:tcBorders>
              <w:bottom w:val="single" w:sz="4" w:space="0" w:color="auto"/>
            </w:tcBorders>
            <w:shd w:val="clear" w:color="auto" w:fill="auto"/>
          </w:tcPr>
          <w:p w14:paraId="5878D8CC" w14:textId="77777777" w:rsidR="00890F3F" w:rsidRPr="005635D4" w:rsidRDefault="00332C7A" w:rsidP="002A70AB">
            <w:pPr>
              <w:rPr>
                <w:sz w:val="20"/>
                <w:szCs w:val="20"/>
              </w:rPr>
            </w:pPr>
            <w:r w:rsidRPr="005635D4">
              <w:rPr>
                <w:sz w:val="20"/>
                <w:szCs w:val="20"/>
              </w:rPr>
              <w:t>9</w:t>
            </w:r>
            <w:r w:rsidR="00890F3F" w:rsidRPr="005635D4">
              <w:rPr>
                <w:sz w:val="20"/>
                <w:szCs w:val="20"/>
              </w:rPr>
              <w:t xml:space="preserve">. The identified ways in which the Qualifying Features of the European site could be affected by the proposal </w:t>
            </w:r>
          </w:p>
        </w:tc>
        <w:tc>
          <w:tcPr>
            <w:tcW w:w="7493" w:type="dxa"/>
            <w:tcBorders>
              <w:bottom w:val="single" w:sz="4" w:space="0" w:color="auto"/>
            </w:tcBorders>
            <w:shd w:val="clear" w:color="auto" w:fill="auto"/>
          </w:tcPr>
          <w:p w14:paraId="421B677A" w14:textId="19A211B5" w:rsidR="00160A58" w:rsidRDefault="00060FC7" w:rsidP="004A4AAE">
            <w:pPr>
              <w:autoSpaceDE w:val="0"/>
              <w:autoSpaceDN w:val="0"/>
              <w:adjustRightInd w:val="0"/>
              <w:rPr>
                <w:iCs/>
                <w:sz w:val="20"/>
                <w:szCs w:val="20"/>
              </w:rPr>
            </w:pPr>
            <w:r>
              <w:rPr>
                <w:iCs/>
                <w:sz w:val="20"/>
                <w:szCs w:val="20"/>
              </w:rPr>
              <w:t xml:space="preserve">1. </w:t>
            </w:r>
            <w:r w:rsidR="00A831D9" w:rsidRPr="007B2CBD">
              <w:rPr>
                <w:iCs/>
                <w:sz w:val="20"/>
                <w:szCs w:val="20"/>
              </w:rPr>
              <w:t xml:space="preserve">Increase of </w:t>
            </w:r>
            <w:r w:rsidR="00CF00BB" w:rsidRPr="007B2CBD">
              <w:rPr>
                <w:iCs/>
                <w:sz w:val="20"/>
                <w:szCs w:val="20"/>
              </w:rPr>
              <w:t xml:space="preserve">sediments </w:t>
            </w:r>
            <w:r w:rsidR="00A831D9" w:rsidRPr="007B2CBD">
              <w:rPr>
                <w:iCs/>
                <w:sz w:val="20"/>
                <w:szCs w:val="20"/>
              </w:rPr>
              <w:t xml:space="preserve">into the River </w:t>
            </w:r>
            <w:r w:rsidR="00CF00BB" w:rsidRPr="007B2CBD">
              <w:rPr>
                <w:iCs/>
                <w:sz w:val="20"/>
                <w:szCs w:val="20"/>
              </w:rPr>
              <w:t>Itchen</w:t>
            </w:r>
            <w:r w:rsidR="00A831D9" w:rsidRPr="007B2CBD">
              <w:rPr>
                <w:iCs/>
                <w:sz w:val="20"/>
                <w:szCs w:val="20"/>
              </w:rPr>
              <w:t xml:space="preserve"> </w:t>
            </w:r>
            <w:r w:rsidR="003A4621">
              <w:rPr>
                <w:iCs/>
                <w:sz w:val="20"/>
                <w:szCs w:val="20"/>
              </w:rPr>
              <w:t>through</w:t>
            </w:r>
            <w:r w:rsidR="00546505">
              <w:rPr>
                <w:iCs/>
                <w:sz w:val="20"/>
                <w:szCs w:val="20"/>
              </w:rPr>
              <w:t xml:space="preserve"> increased</w:t>
            </w:r>
            <w:r w:rsidR="003A4621">
              <w:rPr>
                <w:iCs/>
                <w:sz w:val="20"/>
                <w:szCs w:val="20"/>
              </w:rPr>
              <w:t xml:space="preserve"> run-off entering </w:t>
            </w:r>
            <w:r w:rsidR="00546505">
              <w:rPr>
                <w:iCs/>
                <w:sz w:val="20"/>
                <w:szCs w:val="20"/>
              </w:rPr>
              <w:t>water ways linked to the SAC</w:t>
            </w:r>
            <w:r w:rsidR="00CF00BB" w:rsidRPr="007B2CBD">
              <w:rPr>
                <w:iCs/>
                <w:sz w:val="20"/>
                <w:szCs w:val="20"/>
              </w:rPr>
              <w:t>.</w:t>
            </w:r>
          </w:p>
          <w:p w14:paraId="4B8B91E6" w14:textId="7E74D9D8" w:rsidR="00A06403" w:rsidRDefault="00060FC7" w:rsidP="004A4AAE">
            <w:pPr>
              <w:autoSpaceDE w:val="0"/>
              <w:autoSpaceDN w:val="0"/>
              <w:adjustRightInd w:val="0"/>
              <w:rPr>
                <w:iCs/>
                <w:sz w:val="20"/>
                <w:szCs w:val="20"/>
              </w:rPr>
            </w:pPr>
            <w:r>
              <w:rPr>
                <w:iCs/>
                <w:sz w:val="20"/>
                <w:szCs w:val="20"/>
              </w:rPr>
              <w:t xml:space="preserve">2. </w:t>
            </w:r>
            <w:r w:rsidR="00C95477">
              <w:rPr>
                <w:iCs/>
                <w:sz w:val="20"/>
                <w:szCs w:val="20"/>
              </w:rPr>
              <w:t>Increase in chemicals / pollutants into the River Itchen</w:t>
            </w:r>
            <w:r w:rsidR="00546505">
              <w:rPr>
                <w:iCs/>
                <w:sz w:val="20"/>
                <w:szCs w:val="20"/>
              </w:rPr>
              <w:t xml:space="preserve"> through increased run-off entering water ways linked to the SAC</w:t>
            </w:r>
            <w:r w:rsidR="00C95477">
              <w:rPr>
                <w:iCs/>
                <w:sz w:val="20"/>
                <w:szCs w:val="20"/>
              </w:rPr>
              <w:t>.</w:t>
            </w:r>
          </w:p>
          <w:p w14:paraId="3FA266AB" w14:textId="76A53A75" w:rsidR="00A831D9" w:rsidRPr="00D74FD9" w:rsidRDefault="00A831D9" w:rsidP="007B2CBD">
            <w:pPr>
              <w:autoSpaceDE w:val="0"/>
              <w:autoSpaceDN w:val="0"/>
              <w:adjustRightInd w:val="0"/>
              <w:rPr>
                <w:i/>
                <w:sz w:val="20"/>
                <w:szCs w:val="20"/>
              </w:rPr>
            </w:pPr>
          </w:p>
        </w:tc>
      </w:tr>
      <w:tr w:rsidR="00890F3F" w:rsidRPr="005635D4" w14:paraId="199B8F28" w14:textId="77777777" w:rsidTr="00896E0F">
        <w:tc>
          <w:tcPr>
            <w:tcW w:w="3189" w:type="dxa"/>
            <w:gridSpan w:val="2"/>
            <w:tcBorders>
              <w:bottom w:val="single" w:sz="4" w:space="0" w:color="auto"/>
            </w:tcBorders>
            <w:shd w:val="clear" w:color="auto" w:fill="auto"/>
          </w:tcPr>
          <w:p w14:paraId="25CC04B4" w14:textId="77777777" w:rsidR="00890F3F" w:rsidRPr="005635D4" w:rsidRDefault="00890F3F" w:rsidP="00332C7A">
            <w:pPr>
              <w:rPr>
                <w:sz w:val="20"/>
                <w:szCs w:val="20"/>
              </w:rPr>
            </w:pPr>
            <w:r w:rsidRPr="005635D4">
              <w:rPr>
                <w:sz w:val="20"/>
                <w:szCs w:val="20"/>
              </w:rPr>
              <w:t>1</w:t>
            </w:r>
            <w:r w:rsidR="00332C7A" w:rsidRPr="005635D4">
              <w:rPr>
                <w:sz w:val="20"/>
                <w:szCs w:val="20"/>
              </w:rPr>
              <w:t>0</w:t>
            </w:r>
            <w:r w:rsidRPr="005635D4">
              <w:rPr>
                <w:sz w:val="20"/>
                <w:szCs w:val="20"/>
              </w:rPr>
              <w:t>. Assessment of risks without avoidance or reduction measures</w:t>
            </w:r>
          </w:p>
        </w:tc>
        <w:tc>
          <w:tcPr>
            <w:tcW w:w="7493" w:type="dxa"/>
            <w:tcBorders>
              <w:bottom w:val="single" w:sz="4" w:space="0" w:color="auto"/>
            </w:tcBorders>
            <w:shd w:val="clear" w:color="auto" w:fill="auto"/>
          </w:tcPr>
          <w:p w14:paraId="4074735B" w14:textId="2362D4BE" w:rsidR="00966E3A" w:rsidRDefault="00966E3A" w:rsidP="00966E3A">
            <w:pPr>
              <w:autoSpaceDE w:val="0"/>
              <w:autoSpaceDN w:val="0"/>
              <w:adjustRightInd w:val="0"/>
              <w:rPr>
                <w:rFonts w:cs="Book Antiqua"/>
                <w:color w:val="000000"/>
                <w:sz w:val="20"/>
                <w:szCs w:val="20"/>
              </w:rPr>
            </w:pPr>
            <w:r w:rsidRPr="004557C5">
              <w:rPr>
                <w:rFonts w:cs="Book Antiqua"/>
                <w:color w:val="000000"/>
                <w:sz w:val="20"/>
                <w:szCs w:val="20"/>
              </w:rPr>
              <w:t xml:space="preserve">Sediment pollution </w:t>
            </w:r>
            <w:r w:rsidR="002B1198">
              <w:rPr>
                <w:rFonts w:cs="Book Antiqua"/>
                <w:color w:val="000000"/>
                <w:sz w:val="20"/>
                <w:szCs w:val="20"/>
              </w:rPr>
              <w:t>has the potential to</w:t>
            </w:r>
            <w:r w:rsidRPr="004557C5">
              <w:rPr>
                <w:rFonts w:cs="Book Antiqua"/>
                <w:color w:val="000000"/>
                <w:sz w:val="20"/>
                <w:szCs w:val="20"/>
              </w:rPr>
              <w:t xml:space="preserve"> smother important river habitats such as fish spawning habitats</w:t>
            </w:r>
            <w:r>
              <w:rPr>
                <w:rFonts w:cs="Book Antiqua"/>
                <w:color w:val="000000"/>
                <w:sz w:val="20"/>
                <w:szCs w:val="20"/>
              </w:rPr>
              <w:t xml:space="preserve"> and </w:t>
            </w:r>
            <w:r w:rsidRPr="00944BAD">
              <w:rPr>
                <w:rFonts w:cs="Book Antiqua"/>
                <w:color w:val="000000"/>
                <w:sz w:val="20"/>
                <w:szCs w:val="20"/>
              </w:rPr>
              <w:t>resulting in changes to water chemistry, which is potentially damaging to the designated features of the SAC</w:t>
            </w:r>
            <w:r w:rsidRPr="004557C5">
              <w:rPr>
                <w:rFonts w:cs="Book Antiqua"/>
                <w:color w:val="000000"/>
                <w:sz w:val="20"/>
                <w:szCs w:val="20"/>
              </w:rPr>
              <w:t xml:space="preserve">. Pollution from fuels and other chemicals can have a variety of effects on fresh water ecology and can lead to </w:t>
            </w:r>
            <w:r>
              <w:rPr>
                <w:rFonts w:cs="Book Antiqua"/>
                <w:color w:val="000000"/>
                <w:sz w:val="20"/>
                <w:szCs w:val="20"/>
              </w:rPr>
              <w:t xml:space="preserve">death of </w:t>
            </w:r>
            <w:r w:rsidRPr="004557C5">
              <w:rPr>
                <w:rFonts w:cs="Book Antiqua"/>
                <w:color w:val="000000"/>
                <w:sz w:val="20"/>
                <w:szCs w:val="20"/>
              </w:rPr>
              <w:t xml:space="preserve">fish </w:t>
            </w:r>
            <w:r w:rsidR="00441AF2">
              <w:rPr>
                <w:rFonts w:cs="Book Antiqua"/>
                <w:color w:val="000000"/>
                <w:sz w:val="20"/>
                <w:szCs w:val="20"/>
              </w:rPr>
              <w:t xml:space="preserve">(e.g. Bullhead) </w:t>
            </w:r>
            <w:r w:rsidRPr="004557C5">
              <w:rPr>
                <w:rFonts w:cs="Book Antiqua"/>
                <w:color w:val="000000"/>
                <w:sz w:val="20"/>
                <w:szCs w:val="20"/>
              </w:rPr>
              <w:t>and invertebrates</w:t>
            </w:r>
            <w:r w:rsidR="00441AF2">
              <w:rPr>
                <w:rFonts w:cs="Book Antiqua"/>
                <w:color w:val="000000"/>
                <w:sz w:val="20"/>
                <w:szCs w:val="20"/>
              </w:rPr>
              <w:t xml:space="preserve"> (e.g. Southern Damselfly)</w:t>
            </w:r>
            <w:r w:rsidRPr="004557C5">
              <w:rPr>
                <w:rFonts w:cs="Book Antiqua"/>
                <w:color w:val="000000"/>
                <w:sz w:val="20"/>
                <w:szCs w:val="20"/>
              </w:rPr>
              <w:t>.</w:t>
            </w:r>
          </w:p>
          <w:p w14:paraId="0E096605" w14:textId="3F5F128C" w:rsidR="00966E3A" w:rsidRPr="00707C6C" w:rsidRDefault="00966E3A" w:rsidP="00BA088B">
            <w:pPr>
              <w:rPr>
                <w:sz w:val="20"/>
                <w:szCs w:val="20"/>
                <w:highlight w:val="lightGray"/>
              </w:rPr>
            </w:pPr>
          </w:p>
        </w:tc>
      </w:tr>
      <w:tr w:rsidR="00890F3F" w:rsidRPr="005635D4" w14:paraId="64AD9312" w14:textId="77777777" w:rsidTr="00896E0F">
        <w:tc>
          <w:tcPr>
            <w:tcW w:w="3189" w:type="dxa"/>
            <w:gridSpan w:val="2"/>
            <w:tcBorders>
              <w:bottom w:val="single" w:sz="4" w:space="0" w:color="auto"/>
            </w:tcBorders>
            <w:shd w:val="clear" w:color="auto" w:fill="auto"/>
          </w:tcPr>
          <w:p w14:paraId="7FCFB3FD" w14:textId="77777777" w:rsidR="00890F3F" w:rsidRPr="005635D4" w:rsidRDefault="00890F3F" w:rsidP="009B396B">
            <w:pPr>
              <w:rPr>
                <w:sz w:val="20"/>
                <w:szCs w:val="20"/>
              </w:rPr>
            </w:pPr>
            <w:r w:rsidRPr="005635D4">
              <w:rPr>
                <w:sz w:val="20"/>
                <w:szCs w:val="20"/>
              </w:rPr>
              <w:t xml:space="preserve">12. Assessment of effects taking account </w:t>
            </w:r>
            <w:r w:rsidR="00705076">
              <w:rPr>
                <w:sz w:val="20"/>
                <w:szCs w:val="20"/>
              </w:rPr>
              <w:t xml:space="preserve">of </w:t>
            </w:r>
            <w:r w:rsidRPr="005635D4">
              <w:rPr>
                <w:sz w:val="20"/>
                <w:szCs w:val="20"/>
              </w:rPr>
              <w:t xml:space="preserve">avoidance or reduction measures </w:t>
            </w:r>
            <w:r w:rsidR="009B396B" w:rsidRPr="005635D4">
              <w:rPr>
                <w:sz w:val="20"/>
                <w:szCs w:val="20"/>
              </w:rPr>
              <w:t xml:space="preserve">included </w:t>
            </w:r>
            <w:r w:rsidRPr="005635D4">
              <w:rPr>
                <w:sz w:val="20"/>
                <w:szCs w:val="20"/>
              </w:rPr>
              <w:t>in the proposal</w:t>
            </w:r>
          </w:p>
        </w:tc>
        <w:tc>
          <w:tcPr>
            <w:tcW w:w="7493" w:type="dxa"/>
            <w:tcBorders>
              <w:bottom w:val="single" w:sz="4" w:space="0" w:color="auto"/>
            </w:tcBorders>
            <w:shd w:val="clear" w:color="auto" w:fill="auto"/>
          </w:tcPr>
          <w:p w14:paraId="1E5DE91D" w14:textId="7D5299D2" w:rsidR="00EA3708" w:rsidRPr="00306A91" w:rsidRDefault="00C61419" w:rsidP="00B47143">
            <w:pPr>
              <w:autoSpaceDE w:val="0"/>
              <w:autoSpaceDN w:val="0"/>
              <w:adjustRightInd w:val="0"/>
              <w:spacing w:after="71"/>
              <w:rPr>
                <w:b/>
                <w:sz w:val="20"/>
                <w:szCs w:val="20"/>
              </w:rPr>
            </w:pPr>
            <w:r w:rsidRPr="00306A91">
              <w:rPr>
                <w:b/>
                <w:sz w:val="20"/>
                <w:szCs w:val="20"/>
              </w:rPr>
              <w:t xml:space="preserve">Temporary impacts  </w:t>
            </w:r>
          </w:p>
          <w:p w14:paraId="5DA8784F" w14:textId="66C15A5B" w:rsidR="00C61419" w:rsidRPr="00306A91" w:rsidRDefault="0016374E" w:rsidP="00B47143">
            <w:pPr>
              <w:autoSpaceDE w:val="0"/>
              <w:autoSpaceDN w:val="0"/>
              <w:adjustRightInd w:val="0"/>
              <w:spacing w:after="71"/>
              <w:rPr>
                <w:sz w:val="20"/>
                <w:szCs w:val="20"/>
              </w:rPr>
            </w:pPr>
            <w:r w:rsidRPr="00306A91">
              <w:rPr>
                <w:sz w:val="20"/>
                <w:szCs w:val="20"/>
              </w:rPr>
              <w:t>Standard p</w:t>
            </w:r>
            <w:r w:rsidR="00C61419" w:rsidRPr="00306A91">
              <w:rPr>
                <w:sz w:val="20"/>
                <w:szCs w:val="20"/>
              </w:rPr>
              <w:t>o</w:t>
            </w:r>
            <w:r w:rsidRPr="00306A91">
              <w:rPr>
                <w:sz w:val="20"/>
                <w:szCs w:val="20"/>
              </w:rPr>
              <w:t>llution prevention will be implemented during the construction phase</w:t>
            </w:r>
            <w:r w:rsidR="00B051C2" w:rsidRPr="00306A91">
              <w:rPr>
                <w:sz w:val="20"/>
                <w:szCs w:val="20"/>
              </w:rPr>
              <w:t xml:space="preserve"> to mitigate any impacts due to spillages</w:t>
            </w:r>
            <w:r w:rsidR="00ED7247" w:rsidRPr="00306A91">
              <w:rPr>
                <w:sz w:val="20"/>
                <w:szCs w:val="20"/>
              </w:rPr>
              <w:t xml:space="preserve"> etc</w:t>
            </w:r>
            <w:r w:rsidRPr="00306A91">
              <w:rPr>
                <w:sz w:val="20"/>
                <w:szCs w:val="20"/>
              </w:rPr>
              <w:t>.</w:t>
            </w:r>
            <w:r w:rsidR="0004458B" w:rsidRPr="00306A91">
              <w:rPr>
                <w:sz w:val="20"/>
                <w:szCs w:val="20"/>
              </w:rPr>
              <w:t xml:space="preserve"> </w:t>
            </w:r>
            <w:r w:rsidR="00413D61" w:rsidRPr="00306A91">
              <w:rPr>
                <w:sz w:val="20"/>
                <w:szCs w:val="20"/>
              </w:rPr>
              <w:t>Measures to</w:t>
            </w:r>
            <w:r w:rsidR="0004458B" w:rsidRPr="00306A91">
              <w:rPr>
                <w:sz w:val="20"/>
                <w:szCs w:val="20"/>
              </w:rPr>
              <w:t xml:space="preserve"> be secured </w:t>
            </w:r>
            <w:r w:rsidR="00413D61" w:rsidRPr="00306A91">
              <w:rPr>
                <w:sz w:val="20"/>
                <w:szCs w:val="20"/>
              </w:rPr>
              <w:t>via contractor’s Construction Environmental Management Plan (CEMP).</w:t>
            </w:r>
          </w:p>
          <w:p w14:paraId="2CCAF65A" w14:textId="77777777" w:rsidR="00C61419" w:rsidRPr="00306A91" w:rsidRDefault="00C61419" w:rsidP="00B47143">
            <w:pPr>
              <w:autoSpaceDE w:val="0"/>
              <w:autoSpaceDN w:val="0"/>
              <w:adjustRightInd w:val="0"/>
              <w:spacing w:after="71"/>
              <w:rPr>
                <w:sz w:val="20"/>
                <w:szCs w:val="20"/>
                <w:highlight w:val="lightGray"/>
              </w:rPr>
            </w:pPr>
          </w:p>
          <w:p w14:paraId="7BDD6F4E" w14:textId="1D987912" w:rsidR="008B5B7D" w:rsidRPr="00306A91" w:rsidRDefault="00C61419" w:rsidP="00B47143">
            <w:pPr>
              <w:autoSpaceDE w:val="0"/>
              <w:autoSpaceDN w:val="0"/>
              <w:adjustRightInd w:val="0"/>
              <w:spacing w:after="71"/>
              <w:rPr>
                <w:sz w:val="20"/>
                <w:szCs w:val="20"/>
              </w:rPr>
            </w:pPr>
            <w:r w:rsidRPr="00306A91">
              <w:rPr>
                <w:b/>
                <w:sz w:val="20"/>
                <w:szCs w:val="20"/>
              </w:rPr>
              <w:t xml:space="preserve">Operational impacts </w:t>
            </w:r>
          </w:p>
          <w:p w14:paraId="50C57BB1" w14:textId="5C11870C" w:rsidR="00ED7247" w:rsidRPr="00306A91" w:rsidRDefault="00ED7247" w:rsidP="00B47143">
            <w:pPr>
              <w:autoSpaceDE w:val="0"/>
              <w:autoSpaceDN w:val="0"/>
              <w:adjustRightInd w:val="0"/>
              <w:spacing w:after="71"/>
              <w:rPr>
                <w:sz w:val="20"/>
                <w:szCs w:val="20"/>
              </w:rPr>
            </w:pPr>
            <w:r w:rsidRPr="00306A91">
              <w:rPr>
                <w:sz w:val="20"/>
                <w:szCs w:val="20"/>
              </w:rPr>
              <w:t>The proposals include the creation of attenuation features in the form of a long swale between the northern edge of the proposed car park and the existing field boundary to the north</w:t>
            </w:r>
            <w:r w:rsidR="009B6BB8" w:rsidRPr="00306A91">
              <w:rPr>
                <w:sz w:val="20"/>
                <w:szCs w:val="20"/>
              </w:rPr>
              <w:t xml:space="preserve"> (up to the Root Protection Zone), opening out into a wider basin situated to the north-west of the proposed car park. </w:t>
            </w:r>
            <w:r w:rsidR="00013078">
              <w:rPr>
                <w:sz w:val="20"/>
                <w:szCs w:val="20"/>
              </w:rPr>
              <w:t>A French drain is</w:t>
            </w:r>
            <w:r w:rsidR="00791250" w:rsidRPr="00306A91">
              <w:rPr>
                <w:sz w:val="20"/>
                <w:szCs w:val="20"/>
              </w:rPr>
              <w:t xml:space="preserve"> proposed to the south of the car park</w:t>
            </w:r>
            <w:r w:rsidR="00C04A2D" w:rsidRPr="00306A91">
              <w:rPr>
                <w:sz w:val="20"/>
                <w:szCs w:val="20"/>
              </w:rPr>
              <w:t>.</w:t>
            </w:r>
            <w:r w:rsidR="004D0F08" w:rsidRPr="00306A91">
              <w:rPr>
                <w:sz w:val="20"/>
                <w:szCs w:val="20"/>
              </w:rPr>
              <w:t xml:space="preserve"> </w:t>
            </w:r>
          </w:p>
          <w:p w14:paraId="3AC28024" w14:textId="77777777" w:rsidR="00ED7247" w:rsidRPr="00306A91" w:rsidRDefault="00ED7247" w:rsidP="00B47143">
            <w:pPr>
              <w:autoSpaceDE w:val="0"/>
              <w:autoSpaceDN w:val="0"/>
              <w:adjustRightInd w:val="0"/>
              <w:spacing w:after="71"/>
              <w:rPr>
                <w:sz w:val="20"/>
                <w:szCs w:val="20"/>
              </w:rPr>
            </w:pPr>
          </w:p>
          <w:p w14:paraId="5E7BB09A" w14:textId="77777777" w:rsidR="00C04A2D" w:rsidRPr="00306A91" w:rsidRDefault="00C04A2D" w:rsidP="00C04A2D">
            <w:pPr>
              <w:autoSpaceDE w:val="0"/>
              <w:autoSpaceDN w:val="0"/>
              <w:adjustRightInd w:val="0"/>
              <w:spacing w:after="71"/>
              <w:rPr>
                <w:sz w:val="20"/>
                <w:szCs w:val="20"/>
              </w:rPr>
            </w:pPr>
            <w:r w:rsidRPr="00306A91">
              <w:rPr>
                <w:sz w:val="20"/>
                <w:szCs w:val="20"/>
              </w:rPr>
              <w:t>The low permeability of the ground conditions means that infiltration drainage methods are not possible for the development. The proximity of an existing land ditch to the site means discharge to a water course is possible and is the preferred method for this site at a controlled rate.</w:t>
            </w:r>
          </w:p>
          <w:p w14:paraId="4D29FA7F" w14:textId="77777777" w:rsidR="00C04A2D" w:rsidRPr="00306A91" w:rsidRDefault="00C04A2D" w:rsidP="00B47143">
            <w:pPr>
              <w:autoSpaceDE w:val="0"/>
              <w:autoSpaceDN w:val="0"/>
              <w:adjustRightInd w:val="0"/>
              <w:spacing w:after="71"/>
              <w:rPr>
                <w:sz w:val="20"/>
                <w:szCs w:val="20"/>
              </w:rPr>
            </w:pPr>
          </w:p>
          <w:p w14:paraId="028DCEA6" w14:textId="69214E17" w:rsidR="00547104" w:rsidRPr="00306A91" w:rsidRDefault="000A1A82" w:rsidP="00B47143">
            <w:pPr>
              <w:autoSpaceDE w:val="0"/>
              <w:autoSpaceDN w:val="0"/>
              <w:adjustRightInd w:val="0"/>
              <w:spacing w:after="71"/>
              <w:rPr>
                <w:sz w:val="20"/>
                <w:szCs w:val="20"/>
              </w:rPr>
            </w:pPr>
            <w:r w:rsidRPr="00306A91">
              <w:rPr>
                <w:sz w:val="20"/>
                <w:szCs w:val="20"/>
              </w:rPr>
              <w:t xml:space="preserve">The carpark will result in additional runoff which will be mitigated with attenuation. The QBAR greenfield runoff for the car park was calculated to be around 0.4l/s. UK Suds Runoff estimation states that when the QBAR is &lt;2.0 l/s/ha then limiting discharge rates are set at 2.0 l/s. The discharge rate for the carpark is therefore set to 2.0 l/s which is an increase from the calculated 0.4l/s. </w:t>
            </w:r>
          </w:p>
          <w:p w14:paraId="2DB54573" w14:textId="77777777" w:rsidR="000A1A82" w:rsidRPr="00306A91" w:rsidRDefault="000A1A82" w:rsidP="00B47143">
            <w:pPr>
              <w:autoSpaceDE w:val="0"/>
              <w:autoSpaceDN w:val="0"/>
              <w:adjustRightInd w:val="0"/>
              <w:spacing w:after="71"/>
              <w:rPr>
                <w:sz w:val="20"/>
                <w:szCs w:val="20"/>
              </w:rPr>
            </w:pPr>
          </w:p>
          <w:p w14:paraId="31B56097" w14:textId="6144D14D" w:rsidR="00547104" w:rsidRPr="00306A91" w:rsidRDefault="00547104" w:rsidP="00547104">
            <w:pPr>
              <w:autoSpaceDE w:val="0"/>
              <w:autoSpaceDN w:val="0"/>
              <w:adjustRightInd w:val="0"/>
              <w:spacing w:after="71"/>
              <w:rPr>
                <w:sz w:val="20"/>
                <w:szCs w:val="20"/>
              </w:rPr>
            </w:pPr>
            <w:r w:rsidRPr="00306A91">
              <w:rPr>
                <w:sz w:val="20"/>
                <w:szCs w:val="20"/>
              </w:rPr>
              <w:t xml:space="preserve">The principle of the surface water strategy is to discharge to the existing land ditch limited to greenfield rates of 2.0l/s. To achieve this, the proposed surface water attenuation will be incorporated with an attenuation pond. The pond will have a permanent water depth </w:t>
            </w:r>
            <w:r w:rsidR="003E569E" w:rsidRPr="00306A91">
              <w:rPr>
                <w:sz w:val="20"/>
                <w:szCs w:val="20"/>
              </w:rPr>
              <w:t>of</w:t>
            </w:r>
            <w:r w:rsidRPr="00306A91">
              <w:rPr>
                <w:sz w:val="20"/>
                <w:szCs w:val="20"/>
              </w:rPr>
              <w:t xml:space="preserve"> 350mm, which will act as a natural pond with ecological benefits within the SANG.</w:t>
            </w:r>
          </w:p>
          <w:p w14:paraId="25E62EFE" w14:textId="77777777" w:rsidR="00C04A2D" w:rsidRPr="00306A91" w:rsidRDefault="00C04A2D" w:rsidP="00547104">
            <w:pPr>
              <w:autoSpaceDE w:val="0"/>
              <w:autoSpaceDN w:val="0"/>
              <w:adjustRightInd w:val="0"/>
              <w:spacing w:after="71"/>
              <w:rPr>
                <w:sz w:val="20"/>
                <w:szCs w:val="20"/>
              </w:rPr>
            </w:pPr>
          </w:p>
          <w:p w14:paraId="6FE1F166" w14:textId="71F70A8F" w:rsidR="00547104" w:rsidRPr="00306A91" w:rsidRDefault="00547104" w:rsidP="00547104">
            <w:pPr>
              <w:autoSpaceDE w:val="0"/>
              <w:autoSpaceDN w:val="0"/>
              <w:adjustRightInd w:val="0"/>
              <w:spacing w:after="71"/>
              <w:rPr>
                <w:sz w:val="20"/>
                <w:szCs w:val="20"/>
              </w:rPr>
            </w:pPr>
            <w:r w:rsidRPr="00306A91">
              <w:rPr>
                <w:sz w:val="20"/>
                <w:szCs w:val="20"/>
              </w:rPr>
              <w:t xml:space="preserve">The surface runoff from the car park will flow to the Northern Boundary where it will be collected with a land ditch. The land ditch will divert the water into the attenuation pond. Using </w:t>
            </w:r>
            <w:proofErr w:type="spellStart"/>
            <w:r w:rsidRPr="00306A91">
              <w:rPr>
                <w:sz w:val="20"/>
                <w:szCs w:val="20"/>
              </w:rPr>
              <w:t>InfoDrainage</w:t>
            </w:r>
            <w:proofErr w:type="spellEnd"/>
            <w:r w:rsidRPr="00306A91">
              <w:rPr>
                <w:sz w:val="20"/>
                <w:szCs w:val="20"/>
              </w:rPr>
              <w:t xml:space="preserve"> </w:t>
            </w:r>
            <w:r w:rsidR="000E6809">
              <w:rPr>
                <w:sz w:val="20"/>
                <w:szCs w:val="20"/>
              </w:rPr>
              <w:t xml:space="preserve">software </w:t>
            </w:r>
            <w:r w:rsidRPr="00306A91">
              <w:rPr>
                <w:sz w:val="20"/>
                <w:szCs w:val="20"/>
              </w:rPr>
              <w:t>quick storage estimate</w:t>
            </w:r>
            <w:r w:rsidR="000E6809">
              <w:rPr>
                <w:sz w:val="20"/>
                <w:szCs w:val="20"/>
              </w:rPr>
              <w:t>s</w:t>
            </w:r>
            <w:r w:rsidRPr="00306A91">
              <w:rPr>
                <w:sz w:val="20"/>
                <w:szCs w:val="20"/>
              </w:rPr>
              <w:t xml:space="preserve"> the volumes required are in the range of 31m</w:t>
            </w:r>
            <w:r w:rsidRPr="00306A91">
              <w:rPr>
                <w:sz w:val="20"/>
                <w:szCs w:val="20"/>
                <w:vertAlign w:val="superscript"/>
              </w:rPr>
              <w:t>3</w:t>
            </w:r>
            <w:r w:rsidRPr="00306A91">
              <w:rPr>
                <w:sz w:val="20"/>
                <w:szCs w:val="20"/>
              </w:rPr>
              <w:t xml:space="preserve"> – 47m</w:t>
            </w:r>
            <w:r w:rsidRPr="00306A91">
              <w:rPr>
                <w:sz w:val="20"/>
                <w:szCs w:val="20"/>
                <w:vertAlign w:val="superscript"/>
              </w:rPr>
              <w:t>3</w:t>
            </w:r>
            <w:r w:rsidRPr="00306A91">
              <w:rPr>
                <w:sz w:val="20"/>
                <w:szCs w:val="20"/>
              </w:rPr>
              <w:t>. For the purposes of this exercise, we have assumed the volume of 35m</w:t>
            </w:r>
            <w:r w:rsidRPr="00306A91">
              <w:rPr>
                <w:sz w:val="20"/>
                <w:szCs w:val="20"/>
                <w:vertAlign w:val="superscript"/>
              </w:rPr>
              <w:t>3</w:t>
            </w:r>
            <w:r w:rsidRPr="00306A91">
              <w:rPr>
                <w:sz w:val="20"/>
                <w:szCs w:val="20"/>
              </w:rPr>
              <w:t>.</w:t>
            </w:r>
          </w:p>
          <w:p w14:paraId="75C6858D" w14:textId="77777777" w:rsidR="00F02991" w:rsidRPr="00306A91" w:rsidRDefault="00F02991" w:rsidP="00547104">
            <w:pPr>
              <w:autoSpaceDE w:val="0"/>
              <w:autoSpaceDN w:val="0"/>
              <w:adjustRightInd w:val="0"/>
              <w:spacing w:after="71"/>
              <w:rPr>
                <w:sz w:val="20"/>
                <w:szCs w:val="20"/>
              </w:rPr>
            </w:pPr>
          </w:p>
          <w:p w14:paraId="4BAC4F04" w14:textId="5CDF00A4" w:rsidR="00F02991" w:rsidRPr="00306A91" w:rsidRDefault="002C0CD7" w:rsidP="00547104">
            <w:pPr>
              <w:autoSpaceDE w:val="0"/>
              <w:autoSpaceDN w:val="0"/>
              <w:adjustRightInd w:val="0"/>
              <w:spacing w:after="71"/>
              <w:rPr>
                <w:sz w:val="20"/>
                <w:szCs w:val="20"/>
              </w:rPr>
            </w:pPr>
            <w:r w:rsidRPr="00306A91">
              <w:rPr>
                <w:sz w:val="20"/>
                <w:szCs w:val="20"/>
              </w:rPr>
              <w:t>A</w:t>
            </w:r>
            <w:r w:rsidR="00F02991" w:rsidRPr="00306A91">
              <w:rPr>
                <w:sz w:val="20"/>
                <w:szCs w:val="20"/>
              </w:rPr>
              <w:t xml:space="preserve"> French drain will bypass the attenuation and flow control, there</w:t>
            </w:r>
            <w:r w:rsidRPr="00306A91">
              <w:rPr>
                <w:sz w:val="20"/>
                <w:szCs w:val="20"/>
              </w:rPr>
              <w:t>fore there</w:t>
            </w:r>
            <w:r w:rsidR="00F02991" w:rsidRPr="00306A91">
              <w:rPr>
                <w:sz w:val="20"/>
                <w:szCs w:val="20"/>
              </w:rPr>
              <w:t xml:space="preserve"> </w:t>
            </w:r>
            <w:r w:rsidRPr="00306A91">
              <w:rPr>
                <w:sz w:val="20"/>
                <w:szCs w:val="20"/>
              </w:rPr>
              <w:t>will be</w:t>
            </w:r>
            <w:r w:rsidR="00F02991" w:rsidRPr="00306A91">
              <w:rPr>
                <w:sz w:val="20"/>
                <w:szCs w:val="20"/>
              </w:rPr>
              <w:t xml:space="preserve"> no increase in surface runoff for the French drain </w:t>
            </w:r>
            <w:r w:rsidR="00CD5A11" w:rsidRPr="00306A91">
              <w:rPr>
                <w:sz w:val="20"/>
                <w:szCs w:val="20"/>
              </w:rPr>
              <w:t>as</w:t>
            </w:r>
            <w:r w:rsidR="00F02991" w:rsidRPr="00306A91">
              <w:rPr>
                <w:sz w:val="20"/>
                <w:szCs w:val="20"/>
              </w:rPr>
              <w:t xml:space="preserve"> it will be collecting the greenfield runoff rate. We will however be discharging the French Drain with a positive system to headwall into the existing land ditch. This is essentially taking what would be discharging naturally into the land ditch as sheet flow over the surface, to a single point. The total volume of water </w:t>
            </w:r>
            <w:r w:rsidR="009909A5" w:rsidRPr="00306A91">
              <w:rPr>
                <w:sz w:val="20"/>
                <w:szCs w:val="20"/>
              </w:rPr>
              <w:t>will</w:t>
            </w:r>
            <w:r w:rsidR="00F02991" w:rsidRPr="00306A91">
              <w:rPr>
                <w:sz w:val="20"/>
                <w:szCs w:val="20"/>
              </w:rPr>
              <w:t xml:space="preserve"> not increase</w:t>
            </w:r>
            <w:r w:rsidR="009909A5" w:rsidRPr="00306A91">
              <w:rPr>
                <w:sz w:val="20"/>
                <w:szCs w:val="20"/>
              </w:rPr>
              <w:t>,</w:t>
            </w:r>
            <w:r w:rsidR="00F02991" w:rsidRPr="00306A91">
              <w:rPr>
                <w:sz w:val="20"/>
                <w:szCs w:val="20"/>
              </w:rPr>
              <w:t xml:space="preserve"> and is still </w:t>
            </w:r>
            <w:r w:rsidR="004B5599" w:rsidRPr="00306A91">
              <w:rPr>
                <w:sz w:val="20"/>
                <w:szCs w:val="20"/>
              </w:rPr>
              <w:t xml:space="preserve">in line with the </w:t>
            </w:r>
            <w:r w:rsidR="009909A5" w:rsidRPr="00306A91">
              <w:rPr>
                <w:sz w:val="20"/>
                <w:szCs w:val="20"/>
              </w:rPr>
              <w:t xml:space="preserve">calculated </w:t>
            </w:r>
            <w:r w:rsidR="00F02991" w:rsidRPr="00306A91">
              <w:rPr>
                <w:sz w:val="20"/>
                <w:szCs w:val="20"/>
              </w:rPr>
              <w:t>greenfield run off rate.</w:t>
            </w:r>
          </w:p>
          <w:p w14:paraId="5F1FF817" w14:textId="77777777" w:rsidR="00BF1457" w:rsidRDefault="00BF1457" w:rsidP="009909A5">
            <w:pPr>
              <w:autoSpaceDE w:val="0"/>
              <w:autoSpaceDN w:val="0"/>
              <w:adjustRightInd w:val="0"/>
              <w:spacing w:after="71"/>
              <w:rPr>
                <w:sz w:val="20"/>
                <w:szCs w:val="20"/>
                <w:highlight w:val="lightGray"/>
              </w:rPr>
            </w:pPr>
          </w:p>
          <w:p w14:paraId="7A0DDE9A" w14:textId="1AEFC2F1" w:rsidR="000C7152" w:rsidRPr="001A658A" w:rsidRDefault="001A658A" w:rsidP="009909A5">
            <w:pPr>
              <w:autoSpaceDE w:val="0"/>
              <w:autoSpaceDN w:val="0"/>
              <w:adjustRightInd w:val="0"/>
              <w:spacing w:after="71"/>
              <w:rPr>
                <w:b/>
                <w:bCs/>
                <w:sz w:val="20"/>
                <w:szCs w:val="20"/>
              </w:rPr>
            </w:pPr>
            <w:r w:rsidRPr="001A658A">
              <w:rPr>
                <w:b/>
                <w:bCs/>
                <w:sz w:val="20"/>
                <w:szCs w:val="20"/>
              </w:rPr>
              <w:t>Summary</w:t>
            </w:r>
          </w:p>
          <w:p w14:paraId="6D9E158C" w14:textId="73B657E4" w:rsidR="00A52491" w:rsidRPr="00306A91" w:rsidRDefault="00A52491" w:rsidP="009909A5">
            <w:pPr>
              <w:autoSpaceDE w:val="0"/>
              <w:autoSpaceDN w:val="0"/>
              <w:adjustRightInd w:val="0"/>
              <w:spacing w:after="71"/>
              <w:rPr>
                <w:sz w:val="20"/>
                <w:szCs w:val="20"/>
                <w:highlight w:val="lightGray"/>
              </w:rPr>
            </w:pPr>
            <w:r>
              <w:rPr>
                <w:sz w:val="20"/>
                <w:szCs w:val="20"/>
              </w:rPr>
              <w:t>W</w:t>
            </w:r>
            <w:r w:rsidRPr="00A52491">
              <w:rPr>
                <w:sz w:val="20"/>
                <w:szCs w:val="20"/>
              </w:rPr>
              <w:t>ith the above mitigation measures in place secured by condition</w:t>
            </w:r>
            <w:r>
              <w:rPr>
                <w:sz w:val="20"/>
                <w:szCs w:val="20"/>
              </w:rPr>
              <w:t>,</w:t>
            </w:r>
            <w:r w:rsidRPr="00A52491">
              <w:rPr>
                <w:sz w:val="20"/>
                <w:szCs w:val="20"/>
              </w:rPr>
              <w:t xml:space="preserve"> it is considered SAC qualifying features would not be adversely affected.  It is therefore considered there would be no adverse effect on the integrity of the European site alone or in-combination with other plans or projects.</w:t>
            </w:r>
          </w:p>
        </w:tc>
      </w:tr>
      <w:tr w:rsidR="00890F3F" w:rsidRPr="005635D4" w14:paraId="1D4D226E" w14:textId="77777777" w:rsidTr="002B6D44">
        <w:tc>
          <w:tcPr>
            <w:tcW w:w="10682" w:type="dxa"/>
            <w:gridSpan w:val="3"/>
            <w:shd w:val="clear" w:color="auto" w:fill="D9D9D9" w:themeFill="background1" w:themeFillShade="D9"/>
          </w:tcPr>
          <w:p w14:paraId="71EFF313" w14:textId="77777777" w:rsidR="00890F3F" w:rsidRPr="005635D4" w:rsidRDefault="00890F3F" w:rsidP="00332C7A">
            <w:pPr>
              <w:rPr>
                <w:b/>
                <w:sz w:val="20"/>
                <w:szCs w:val="20"/>
              </w:rPr>
            </w:pPr>
            <w:r w:rsidRPr="005635D4">
              <w:rPr>
                <w:b/>
                <w:sz w:val="20"/>
                <w:szCs w:val="20"/>
              </w:rPr>
              <w:lastRenderedPageBreak/>
              <w:t xml:space="preserve">Part </w:t>
            </w:r>
            <w:r w:rsidR="00332C7A" w:rsidRPr="005635D4">
              <w:rPr>
                <w:b/>
                <w:sz w:val="20"/>
                <w:szCs w:val="20"/>
              </w:rPr>
              <w:t>D</w:t>
            </w:r>
            <w:r w:rsidRPr="005635D4">
              <w:rPr>
                <w:b/>
                <w:sz w:val="20"/>
                <w:szCs w:val="20"/>
              </w:rPr>
              <w:t>: Conclusion</w:t>
            </w:r>
          </w:p>
        </w:tc>
      </w:tr>
      <w:tr w:rsidR="00890F3F" w:rsidRPr="005635D4" w14:paraId="024344A9" w14:textId="77777777" w:rsidTr="005121C6">
        <w:tc>
          <w:tcPr>
            <w:tcW w:w="2215" w:type="dxa"/>
          </w:tcPr>
          <w:p w14:paraId="332E999F" w14:textId="77777777" w:rsidR="00890F3F" w:rsidRPr="005635D4" w:rsidRDefault="00890F3F" w:rsidP="004D448E">
            <w:pPr>
              <w:rPr>
                <w:sz w:val="20"/>
                <w:szCs w:val="20"/>
              </w:rPr>
            </w:pPr>
            <w:r w:rsidRPr="005635D4">
              <w:rPr>
                <w:sz w:val="20"/>
                <w:szCs w:val="20"/>
              </w:rPr>
              <w:t>1</w:t>
            </w:r>
            <w:r w:rsidR="00332C7A" w:rsidRPr="005635D4">
              <w:rPr>
                <w:sz w:val="20"/>
                <w:szCs w:val="20"/>
              </w:rPr>
              <w:t>1</w:t>
            </w:r>
            <w:r w:rsidRPr="005635D4">
              <w:rPr>
                <w:sz w:val="20"/>
                <w:szCs w:val="20"/>
              </w:rPr>
              <w:t xml:space="preserve">. </w:t>
            </w:r>
            <w:r w:rsidR="004D448E" w:rsidRPr="005635D4">
              <w:rPr>
                <w:sz w:val="20"/>
                <w:szCs w:val="20"/>
              </w:rPr>
              <w:t>Natural England consultation response</w:t>
            </w:r>
          </w:p>
        </w:tc>
        <w:tc>
          <w:tcPr>
            <w:tcW w:w="8467" w:type="dxa"/>
            <w:gridSpan w:val="2"/>
          </w:tcPr>
          <w:p w14:paraId="57CA2D93" w14:textId="4938A59D" w:rsidR="004D448E" w:rsidRPr="004D448E" w:rsidRDefault="004D448E" w:rsidP="004D448E">
            <w:pPr>
              <w:rPr>
                <w:sz w:val="20"/>
                <w:szCs w:val="20"/>
              </w:rPr>
            </w:pPr>
          </w:p>
        </w:tc>
      </w:tr>
      <w:tr w:rsidR="002B05BF" w:rsidRPr="005635D4" w14:paraId="09D24117" w14:textId="77777777" w:rsidTr="005121C6">
        <w:tc>
          <w:tcPr>
            <w:tcW w:w="2215" w:type="dxa"/>
          </w:tcPr>
          <w:p w14:paraId="69ADBC37" w14:textId="77777777" w:rsidR="002B05BF" w:rsidRPr="005635D4" w:rsidRDefault="00332C7A" w:rsidP="004D448E">
            <w:pPr>
              <w:rPr>
                <w:sz w:val="20"/>
                <w:szCs w:val="20"/>
              </w:rPr>
            </w:pPr>
            <w:r w:rsidRPr="005635D4">
              <w:rPr>
                <w:sz w:val="20"/>
                <w:szCs w:val="20"/>
              </w:rPr>
              <w:t xml:space="preserve">12. </w:t>
            </w:r>
            <w:r w:rsidR="004D448E" w:rsidRPr="005635D4">
              <w:rPr>
                <w:sz w:val="20"/>
                <w:szCs w:val="20"/>
              </w:rPr>
              <w:t>Is the proposal likely to have a significant effect ‘alone’ or ‘in combination’ on a European site?</w:t>
            </w:r>
          </w:p>
        </w:tc>
        <w:tc>
          <w:tcPr>
            <w:tcW w:w="8467" w:type="dxa"/>
            <w:gridSpan w:val="2"/>
          </w:tcPr>
          <w:p w14:paraId="76B49C04" w14:textId="6249D548" w:rsidR="002B05BF" w:rsidRPr="005635D4" w:rsidRDefault="004D448E" w:rsidP="004D448E">
            <w:pPr>
              <w:rPr>
                <w:sz w:val="20"/>
                <w:szCs w:val="20"/>
              </w:rPr>
            </w:pPr>
            <w:r>
              <w:rPr>
                <w:sz w:val="20"/>
                <w:szCs w:val="20"/>
              </w:rPr>
              <w:t xml:space="preserve"> </w:t>
            </w:r>
          </w:p>
        </w:tc>
      </w:tr>
      <w:tr w:rsidR="00332C7A" w:rsidRPr="005635D4" w14:paraId="2A898F4C" w14:textId="77777777" w:rsidTr="005121C6">
        <w:tc>
          <w:tcPr>
            <w:tcW w:w="2215" w:type="dxa"/>
          </w:tcPr>
          <w:p w14:paraId="6217B7BD" w14:textId="77777777" w:rsidR="00332C7A" w:rsidRPr="005635D4" w:rsidRDefault="00332C7A" w:rsidP="005D7AF5">
            <w:pPr>
              <w:rPr>
                <w:sz w:val="20"/>
                <w:szCs w:val="20"/>
              </w:rPr>
            </w:pPr>
          </w:p>
        </w:tc>
        <w:tc>
          <w:tcPr>
            <w:tcW w:w="8467" w:type="dxa"/>
            <w:gridSpan w:val="2"/>
          </w:tcPr>
          <w:p w14:paraId="42F0CA31" w14:textId="77777777" w:rsidR="00332C7A" w:rsidRPr="005635D4" w:rsidRDefault="00332C7A" w:rsidP="0048455D">
            <w:pPr>
              <w:rPr>
                <w:sz w:val="20"/>
                <w:szCs w:val="20"/>
              </w:rPr>
            </w:pPr>
          </w:p>
        </w:tc>
      </w:tr>
      <w:tr w:rsidR="002B05BF" w:rsidRPr="005635D4" w14:paraId="5B1EE80E" w14:textId="77777777" w:rsidTr="005121C6">
        <w:tc>
          <w:tcPr>
            <w:tcW w:w="2215" w:type="dxa"/>
          </w:tcPr>
          <w:p w14:paraId="7A4B13BF" w14:textId="77777777" w:rsidR="002B05BF" w:rsidRPr="005635D4" w:rsidRDefault="002B05BF" w:rsidP="005D7AF5">
            <w:pPr>
              <w:rPr>
                <w:sz w:val="20"/>
                <w:szCs w:val="20"/>
              </w:rPr>
            </w:pPr>
            <w:r w:rsidRPr="005635D4">
              <w:rPr>
                <w:sz w:val="20"/>
                <w:szCs w:val="20"/>
              </w:rPr>
              <w:t>Author:</w:t>
            </w:r>
          </w:p>
        </w:tc>
        <w:tc>
          <w:tcPr>
            <w:tcW w:w="8467" w:type="dxa"/>
            <w:gridSpan w:val="2"/>
          </w:tcPr>
          <w:p w14:paraId="4717121E" w14:textId="1122D3FE" w:rsidR="002B05BF" w:rsidRPr="005635D4" w:rsidRDefault="002B05BF" w:rsidP="00502C42">
            <w:pPr>
              <w:rPr>
                <w:sz w:val="20"/>
                <w:szCs w:val="20"/>
              </w:rPr>
            </w:pPr>
          </w:p>
        </w:tc>
      </w:tr>
    </w:tbl>
    <w:p w14:paraId="20047A82" w14:textId="77777777" w:rsidR="00B546CE" w:rsidRPr="005635D4" w:rsidRDefault="00B546CE" w:rsidP="009B1BDC">
      <w:pPr>
        <w:rPr>
          <w:sz w:val="20"/>
          <w:szCs w:val="20"/>
        </w:rPr>
      </w:pPr>
    </w:p>
    <w:sectPr w:rsidR="00B546CE" w:rsidRPr="005635D4" w:rsidSect="00A171E0">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5B68F" w14:textId="77777777" w:rsidR="0036552F" w:rsidRDefault="0036552F" w:rsidP="00FE7BF5">
      <w:pPr>
        <w:spacing w:after="0" w:line="240" w:lineRule="auto"/>
      </w:pPr>
      <w:r>
        <w:separator/>
      </w:r>
    </w:p>
  </w:endnote>
  <w:endnote w:type="continuationSeparator" w:id="0">
    <w:p w14:paraId="1B818EFC" w14:textId="77777777" w:rsidR="0036552F" w:rsidRDefault="0036552F" w:rsidP="00FE7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DFEB4" w14:textId="77777777" w:rsidR="004D448E" w:rsidRDefault="004D44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5D2CC" w14:textId="77777777" w:rsidR="004D448E" w:rsidRDefault="004D44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7D398" w14:textId="77777777" w:rsidR="004D448E" w:rsidRDefault="004D44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ABCB7" w14:textId="77777777" w:rsidR="0036552F" w:rsidRDefault="0036552F" w:rsidP="00FE7BF5">
      <w:pPr>
        <w:spacing w:after="0" w:line="240" w:lineRule="auto"/>
      </w:pPr>
      <w:r>
        <w:separator/>
      </w:r>
    </w:p>
  </w:footnote>
  <w:footnote w:type="continuationSeparator" w:id="0">
    <w:p w14:paraId="45895A48" w14:textId="77777777" w:rsidR="0036552F" w:rsidRDefault="0036552F" w:rsidP="00FE7B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71D32" w14:textId="77777777" w:rsidR="004D448E" w:rsidRDefault="004D44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C79E5" w14:textId="77777777" w:rsidR="004D448E" w:rsidRDefault="004D44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7B150" w14:textId="77777777" w:rsidR="004D448E" w:rsidRDefault="004D44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pStyle w:val="ASSESSMENTTEXT"/>
      <w:lvlText w:val=""/>
      <w:lvlJc w:val="left"/>
      <w:pPr>
        <w:tabs>
          <w:tab w:val="num" w:pos="0"/>
        </w:tabs>
      </w:pPr>
      <w:rPr>
        <w:rFonts w:ascii="Symbol" w:hAnsi="Symbol"/>
      </w:rPr>
    </w:lvl>
  </w:abstractNum>
  <w:abstractNum w:abstractNumId="1" w15:restartNumberingAfterBreak="0">
    <w:nsid w:val="024F474D"/>
    <w:multiLevelType w:val="hybridMultilevel"/>
    <w:tmpl w:val="1C58C94E"/>
    <w:lvl w:ilvl="0" w:tplc="7ACC4E74">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DA50CD"/>
    <w:multiLevelType w:val="hybridMultilevel"/>
    <w:tmpl w:val="2ECEE41A"/>
    <w:lvl w:ilvl="0" w:tplc="55E6D3A4">
      <w:start w:val="6"/>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DD3407"/>
    <w:multiLevelType w:val="hybridMultilevel"/>
    <w:tmpl w:val="A476C3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256AC2"/>
    <w:multiLevelType w:val="hybridMultilevel"/>
    <w:tmpl w:val="B2D8A2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8F813C6"/>
    <w:multiLevelType w:val="hybridMultilevel"/>
    <w:tmpl w:val="8D78A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872E2C"/>
    <w:multiLevelType w:val="hybridMultilevel"/>
    <w:tmpl w:val="27565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6A3369"/>
    <w:multiLevelType w:val="hybridMultilevel"/>
    <w:tmpl w:val="FE72FBC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59241479"/>
    <w:multiLevelType w:val="hybridMultilevel"/>
    <w:tmpl w:val="2EB07B70"/>
    <w:lvl w:ilvl="0" w:tplc="1FA45504">
      <w:start w:val="1"/>
      <w:numFmt w:val="bullet"/>
      <w:lvlText w:val=""/>
      <w:lvlJc w:val="left"/>
      <w:pPr>
        <w:ind w:left="765" w:hanging="360"/>
      </w:pPr>
      <w:rPr>
        <w:rFonts w:ascii="Symbol" w:hAnsi="Symbol" w:hint="default"/>
        <w:color w:val="54714F"/>
        <w:sz w:val="24"/>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5D677D10"/>
    <w:multiLevelType w:val="multilevel"/>
    <w:tmpl w:val="EB468E16"/>
    <w:lvl w:ilvl="0">
      <w:start w:val="2"/>
      <w:numFmt w:val="decimal"/>
      <w:lvlText w:val="%1"/>
      <w:lvlJc w:val="left"/>
      <w:pPr>
        <w:ind w:left="720" w:hanging="720"/>
      </w:pPr>
      <w:rPr>
        <w:rFonts w:cs="Times New Roman" w:hint="default"/>
      </w:rPr>
    </w:lvl>
    <w:lvl w:ilvl="1">
      <w:start w:val="4"/>
      <w:numFmt w:val="decimal"/>
      <w:lvlRestart w:val="0"/>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none"/>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5F3D765C"/>
    <w:multiLevelType w:val="hybridMultilevel"/>
    <w:tmpl w:val="C07601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CDE40F1"/>
    <w:multiLevelType w:val="hybridMultilevel"/>
    <w:tmpl w:val="4894B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174CE6"/>
    <w:multiLevelType w:val="hybridMultilevel"/>
    <w:tmpl w:val="C2F82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3D35CA"/>
    <w:multiLevelType w:val="hybridMultilevel"/>
    <w:tmpl w:val="F954B28A"/>
    <w:lvl w:ilvl="0" w:tplc="7164698E">
      <w:start w:val="5"/>
      <w:numFmt w:val="bullet"/>
      <w:lvlText w:val="-"/>
      <w:lvlJc w:val="left"/>
      <w:pPr>
        <w:ind w:left="720" w:hanging="36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1097074">
    <w:abstractNumId w:val="10"/>
  </w:num>
  <w:num w:numId="2" w16cid:durableId="168565369">
    <w:abstractNumId w:val="2"/>
  </w:num>
  <w:num w:numId="3" w16cid:durableId="1296327858">
    <w:abstractNumId w:val="0"/>
  </w:num>
  <w:num w:numId="4" w16cid:durableId="416562470">
    <w:abstractNumId w:val="3"/>
  </w:num>
  <w:num w:numId="5" w16cid:durableId="1564096914">
    <w:abstractNumId w:val="13"/>
  </w:num>
  <w:num w:numId="6" w16cid:durableId="406616244">
    <w:abstractNumId w:val="1"/>
  </w:num>
  <w:num w:numId="7" w16cid:durableId="1414548782">
    <w:abstractNumId w:val="9"/>
  </w:num>
  <w:num w:numId="8" w16cid:durableId="297566099">
    <w:abstractNumId w:val="4"/>
  </w:num>
  <w:num w:numId="9" w16cid:durableId="1458645947">
    <w:abstractNumId w:val="11"/>
  </w:num>
  <w:num w:numId="10" w16cid:durableId="1908688103">
    <w:abstractNumId w:val="7"/>
  </w:num>
  <w:num w:numId="11" w16cid:durableId="1018503484">
    <w:abstractNumId w:val="5"/>
  </w:num>
  <w:num w:numId="12" w16cid:durableId="2138908433">
    <w:abstractNumId w:val="6"/>
  </w:num>
  <w:num w:numId="13" w16cid:durableId="1673489092">
    <w:abstractNumId w:val="8"/>
  </w:num>
  <w:num w:numId="14" w16cid:durableId="197408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182"/>
    <w:rsid w:val="0000637D"/>
    <w:rsid w:val="00013078"/>
    <w:rsid w:val="00013261"/>
    <w:rsid w:val="00013BD8"/>
    <w:rsid w:val="000266EE"/>
    <w:rsid w:val="00040FA2"/>
    <w:rsid w:val="0004458B"/>
    <w:rsid w:val="00044D78"/>
    <w:rsid w:val="00051A57"/>
    <w:rsid w:val="00060FC7"/>
    <w:rsid w:val="00062DEB"/>
    <w:rsid w:val="000638BB"/>
    <w:rsid w:val="000713BB"/>
    <w:rsid w:val="0007640F"/>
    <w:rsid w:val="000855FC"/>
    <w:rsid w:val="00086B82"/>
    <w:rsid w:val="0008719B"/>
    <w:rsid w:val="0009301E"/>
    <w:rsid w:val="00095DD9"/>
    <w:rsid w:val="000A1A82"/>
    <w:rsid w:val="000A6BCB"/>
    <w:rsid w:val="000B1361"/>
    <w:rsid w:val="000B4F59"/>
    <w:rsid w:val="000C2178"/>
    <w:rsid w:val="000C2227"/>
    <w:rsid w:val="000C496F"/>
    <w:rsid w:val="000C7152"/>
    <w:rsid w:val="000D2ECE"/>
    <w:rsid w:val="000D2F07"/>
    <w:rsid w:val="000D35A4"/>
    <w:rsid w:val="000D5352"/>
    <w:rsid w:val="000D65E0"/>
    <w:rsid w:val="000E52D4"/>
    <w:rsid w:val="000E6809"/>
    <w:rsid w:val="000F48B2"/>
    <w:rsid w:val="000F7CE0"/>
    <w:rsid w:val="00107F2D"/>
    <w:rsid w:val="001126B0"/>
    <w:rsid w:val="001226EF"/>
    <w:rsid w:val="00125706"/>
    <w:rsid w:val="00135FB5"/>
    <w:rsid w:val="00146C0B"/>
    <w:rsid w:val="00160A58"/>
    <w:rsid w:val="0016374E"/>
    <w:rsid w:val="00164430"/>
    <w:rsid w:val="00170F4B"/>
    <w:rsid w:val="0017687B"/>
    <w:rsid w:val="00184F87"/>
    <w:rsid w:val="0018720D"/>
    <w:rsid w:val="00191B42"/>
    <w:rsid w:val="001A5A81"/>
    <w:rsid w:val="001A658A"/>
    <w:rsid w:val="001C282F"/>
    <w:rsid w:val="001C3B7A"/>
    <w:rsid w:val="001C3BB1"/>
    <w:rsid w:val="001D4EDA"/>
    <w:rsid w:val="0020511C"/>
    <w:rsid w:val="002052A1"/>
    <w:rsid w:val="002073BD"/>
    <w:rsid w:val="002074DB"/>
    <w:rsid w:val="00207E0D"/>
    <w:rsid w:val="0021227A"/>
    <w:rsid w:val="0022083D"/>
    <w:rsid w:val="00223607"/>
    <w:rsid w:val="002455F4"/>
    <w:rsid w:val="00250A41"/>
    <w:rsid w:val="00291544"/>
    <w:rsid w:val="0029574C"/>
    <w:rsid w:val="002A58CC"/>
    <w:rsid w:val="002A70AB"/>
    <w:rsid w:val="002B05BF"/>
    <w:rsid w:val="002B1198"/>
    <w:rsid w:val="002B6D44"/>
    <w:rsid w:val="002C0CD7"/>
    <w:rsid w:val="002D0918"/>
    <w:rsid w:val="002D1A04"/>
    <w:rsid w:val="002D6D94"/>
    <w:rsid w:val="002D71C8"/>
    <w:rsid w:val="002E2108"/>
    <w:rsid w:val="002F36E2"/>
    <w:rsid w:val="00306A91"/>
    <w:rsid w:val="00317F62"/>
    <w:rsid w:val="003249B0"/>
    <w:rsid w:val="00332C7A"/>
    <w:rsid w:val="00340C06"/>
    <w:rsid w:val="00342C2B"/>
    <w:rsid w:val="003460C2"/>
    <w:rsid w:val="00362BFD"/>
    <w:rsid w:val="003630E0"/>
    <w:rsid w:val="0036552F"/>
    <w:rsid w:val="003656B1"/>
    <w:rsid w:val="0036574D"/>
    <w:rsid w:val="00370320"/>
    <w:rsid w:val="003810D4"/>
    <w:rsid w:val="003821EF"/>
    <w:rsid w:val="0038379C"/>
    <w:rsid w:val="00390700"/>
    <w:rsid w:val="00397871"/>
    <w:rsid w:val="003A05DA"/>
    <w:rsid w:val="003A3DA0"/>
    <w:rsid w:val="003A4621"/>
    <w:rsid w:val="003A6E87"/>
    <w:rsid w:val="003B0A53"/>
    <w:rsid w:val="003B4402"/>
    <w:rsid w:val="003B7E65"/>
    <w:rsid w:val="003C1F6E"/>
    <w:rsid w:val="003C3703"/>
    <w:rsid w:val="003E2DFA"/>
    <w:rsid w:val="003E44FC"/>
    <w:rsid w:val="003E569E"/>
    <w:rsid w:val="003F4BA3"/>
    <w:rsid w:val="004000BB"/>
    <w:rsid w:val="00401C67"/>
    <w:rsid w:val="00401D2C"/>
    <w:rsid w:val="00404848"/>
    <w:rsid w:val="00413D61"/>
    <w:rsid w:val="004214E4"/>
    <w:rsid w:val="004217C2"/>
    <w:rsid w:val="00425E39"/>
    <w:rsid w:val="004270DE"/>
    <w:rsid w:val="00427593"/>
    <w:rsid w:val="00432493"/>
    <w:rsid w:val="0044148D"/>
    <w:rsid w:val="00441AF2"/>
    <w:rsid w:val="00445811"/>
    <w:rsid w:val="004548D1"/>
    <w:rsid w:val="004557C5"/>
    <w:rsid w:val="00461EA8"/>
    <w:rsid w:val="004633A2"/>
    <w:rsid w:val="00474407"/>
    <w:rsid w:val="00476DBD"/>
    <w:rsid w:val="00477645"/>
    <w:rsid w:val="00482DB9"/>
    <w:rsid w:val="0048455D"/>
    <w:rsid w:val="0049403F"/>
    <w:rsid w:val="00495ECA"/>
    <w:rsid w:val="004A24B4"/>
    <w:rsid w:val="004A4AAE"/>
    <w:rsid w:val="004A7242"/>
    <w:rsid w:val="004A7FC1"/>
    <w:rsid w:val="004B5599"/>
    <w:rsid w:val="004C6A4E"/>
    <w:rsid w:val="004D0F08"/>
    <w:rsid w:val="004D38A8"/>
    <w:rsid w:val="004D448E"/>
    <w:rsid w:val="004D756A"/>
    <w:rsid w:val="004E3714"/>
    <w:rsid w:val="004E63AC"/>
    <w:rsid w:val="004F3018"/>
    <w:rsid w:val="00502C42"/>
    <w:rsid w:val="005038F3"/>
    <w:rsid w:val="00507C88"/>
    <w:rsid w:val="005121C6"/>
    <w:rsid w:val="00521EF5"/>
    <w:rsid w:val="005228C3"/>
    <w:rsid w:val="00530DE5"/>
    <w:rsid w:val="0054130D"/>
    <w:rsid w:val="005430D2"/>
    <w:rsid w:val="00546505"/>
    <w:rsid w:val="00547104"/>
    <w:rsid w:val="00552240"/>
    <w:rsid w:val="005525F3"/>
    <w:rsid w:val="005553AA"/>
    <w:rsid w:val="005607B9"/>
    <w:rsid w:val="0056203F"/>
    <w:rsid w:val="00562C78"/>
    <w:rsid w:val="00563562"/>
    <w:rsid w:val="005635D4"/>
    <w:rsid w:val="005678E9"/>
    <w:rsid w:val="00570E58"/>
    <w:rsid w:val="00571C3A"/>
    <w:rsid w:val="00574A30"/>
    <w:rsid w:val="005848DA"/>
    <w:rsid w:val="005903F1"/>
    <w:rsid w:val="00592F88"/>
    <w:rsid w:val="00595E73"/>
    <w:rsid w:val="005B38A2"/>
    <w:rsid w:val="005B52BF"/>
    <w:rsid w:val="005B6346"/>
    <w:rsid w:val="005C1090"/>
    <w:rsid w:val="005C1794"/>
    <w:rsid w:val="005C21FE"/>
    <w:rsid w:val="005D14DF"/>
    <w:rsid w:val="005D7AF5"/>
    <w:rsid w:val="005E5519"/>
    <w:rsid w:val="005E678B"/>
    <w:rsid w:val="005E6E66"/>
    <w:rsid w:val="005F15D9"/>
    <w:rsid w:val="005F446A"/>
    <w:rsid w:val="006047C7"/>
    <w:rsid w:val="006059FD"/>
    <w:rsid w:val="00613649"/>
    <w:rsid w:val="00616299"/>
    <w:rsid w:val="0062024B"/>
    <w:rsid w:val="0062047B"/>
    <w:rsid w:val="0062452D"/>
    <w:rsid w:val="00624DFD"/>
    <w:rsid w:val="00626B54"/>
    <w:rsid w:val="00631933"/>
    <w:rsid w:val="006320DC"/>
    <w:rsid w:val="006377A8"/>
    <w:rsid w:val="0064606E"/>
    <w:rsid w:val="006619F5"/>
    <w:rsid w:val="00665D60"/>
    <w:rsid w:val="00667B90"/>
    <w:rsid w:val="00673A35"/>
    <w:rsid w:val="006745B3"/>
    <w:rsid w:val="00695D6D"/>
    <w:rsid w:val="006B0555"/>
    <w:rsid w:val="006B1C66"/>
    <w:rsid w:val="006D09DD"/>
    <w:rsid w:val="006D200C"/>
    <w:rsid w:val="006D7C3B"/>
    <w:rsid w:val="006F1559"/>
    <w:rsid w:val="006F4CFD"/>
    <w:rsid w:val="00705076"/>
    <w:rsid w:val="00706122"/>
    <w:rsid w:val="00707C6C"/>
    <w:rsid w:val="007121AC"/>
    <w:rsid w:val="007135AD"/>
    <w:rsid w:val="007153C7"/>
    <w:rsid w:val="00716E3F"/>
    <w:rsid w:val="007204D8"/>
    <w:rsid w:val="007262D8"/>
    <w:rsid w:val="00730404"/>
    <w:rsid w:val="007329BE"/>
    <w:rsid w:val="0075544A"/>
    <w:rsid w:val="00763F10"/>
    <w:rsid w:val="0077351E"/>
    <w:rsid w:val="007802A5"/>
    <w:rsid w:val="007871FE"/>
    <w:rsid w:val="00790C6F"/>
    <w:rsid w:val="00791250"/>
    <w:rsid w:val="00792527"/>
    <w:rsid w:val="00797CAF"/>
    <w:rsid w:val="007B2CBD"/>
    <w:rsid w:val="007C2DFE"/>
    <w:rsid w:val="007D0FE1"/>
    <w:rsid w:val="007D10E0"/>
    <w:rsid w:val="007E38C1"/>
    <w:rsid w:val="007E7085"/>
    <w:rsid w:val="007F1F7D"/>
    <w:rsid w:val="007F2747"/>
    <w:rsid w:val="007F54EF"/>
    <w:rsid w:val="008038C1"/>
    <w:rsid w:val="008162B6"/>
    <w:rsid w:val="00823534"/>
    <w:rsid w:val="00823EE6"/>
    <w:rsid w:val="00824151"/>
    <w:rsid w:val="008312F3"/>
    <w:rsid w:val="00831C8B"/>
    <w:rsid w:val="00833D01"/>
    <w:rsid w:val="00840F98"/>
    <w:rsid w:val="008525F7"/>
    <w:rsid w:val="008533B1"/>
    <w:rsid w:val="00854CE8"/>
    <w:rsid w:val="00865CCE"/>
    <w:rsid w:val="00876457"/>
    <w:rsid w:val="00877324"/>
    <w:rsid w:val="00882AEF"/>
    <w:rsid w:val="00890F3F"/>
    <w:rsid w:val="00896E0F"/>
    <w:rsid w:val="008A252B"/>
    <w:rsid w:val="008A3BBE"/>
    <w:rsid w:val="008B140F"/>
    <w:rsid w:val="008B5869"/>
    <w:rsid w:val="008B5B7D"/>
    <w:rsid w:val="008C06F0"/>
    <w:rsid w:val="008C6FD3"/>
    <w:rsid w:val="008D5BC4"/>
    <w:rsid w:val="008D71D2"/>
    <w:rsid w:val="008D79BC"/>
    <w:rsid w:val="008D7C8F"/>
    <w:rsid w:val="008E431D"/>
    <w:rsid w:val="008E7177"/>
    <w:rsid w:val="008F03BD"/>
    <w:rsid w:val="008F34A2"/>
    <w:rsid w:val="0091099A"/>
    <w:rsid w:val="00912D14"/>
    <w:rsid w:val="00923A0A"/>
    <w:rsid w:val="00927C41"/>
    <w:rsid w:val="00930B55"/>
    <w:rsid w:val="00930C62"/>
    <w:rsid w:val="00932897"/>
    <w:rsid w:val="00933054"/>
    <w:rsid w:val="00935E3B"/>
    <w:rsid w:val="00944BAD"/>
    <w:rsid w:val="00947E62"/>
    <w:rsid w:val="009559F4"/>
    <w:rsid w:val="00966E3A"/>
    <w:rsid w:val="009727A9"/>
    <w:rsid w:val="009909A5"/>
    <w:rsid w:val="00992CA2"/>
    <w:rsid w:val="009969D0"/>
    <w:rsid w:val="009971F5"/>
    <w:rsid w:val="009A2C12"/>
    <w:rsid w:val="009A3C5A"/>
    <w:rsid w:val="009A642F"/>
    <w:rsid w:val="009A7B71"/>
    <w:rsid w:val="009B1BDC"/>
    <w:rsid w:val="009B396B"/>
    <w:rsid w:val="009B485C"/>
    <w:rsid w:val="009B6BB8"/>
    <w:rsid w:val="009C4EF9"/>
    <w:rsid w:val="009C68B7"/>
    <w:rsid w:val="009E29E3"/>
    <w:rsid w:val="009F7D28"/>
    <w:rsid w:val="00A0364C"/>
    <w:rsid w:val="00A06403"/>
    <w:rsid w:val="00A064A4"/>
    <w:rsid w:val="00A10DC6"/>
    <w:rsid w:val="00A13989"/>
    <w:rsid w:val="00A171E0"/>
    <w:rsid w:val="00A21379"/>
    <w:rsid w:val="00A21EDE"/>
    <w:rsid w:val="00A21FB4"/>
    <w:rsid w:val="00A31E0D"/>
    <w:rsid w:val="00A33B67"/>
    <w:rsid w:val="00A41586"/>
    <w:rsid w:val="00A504A3"/>
    <w:rsid w:val="00A52491"/>
    <w:rsid w:val="00A831D9"/>
    <w:rsid w:val="00A907A8"/>
    <w:rsid w:val="00A96012"/>
    <w:rsid w:val="00A96143"/>
    <w:rsid w:val="00A96EF9"/>
    <w:rsid w:val="00AA0105"/>
    <w:rsid w:val="00AB10D3"/>
    <w:rsid w:val="00AB7082"/>
    <w:rsid w:val="00AC0C1B"/>
    <w:rsid w:val="00AC1344"/>
    <w:rsid w:val="00AC3092"/>
    <w:rsid w:val="00AD20CF"/>
    <w:rsid w:val="00AD49BA"/>
    <w:rsid w:val="00AE014E"/>
    <w:rsid w:val="00AE1E85"/>
    <w:rsid w:val="00AF03C2"/>
    <w:rsid w:val="00AF698F"/>
    <w:rsid w:val="00B04974"/>
    <w:rsid w:val="00B051C2"/>
    <w:rsid w:val="00B072A9"/>
    <w:rsid w:val="00B16182"/>
    <w:rsid w:val="00B208E1"/>
    <w:rsid w:val="00B2199C"/>
    <w:rsid w:val="00B32C51"/>
    <w:rsid w:val="00B34AB0"/>
    <w:rsid w:val="00B34FBC"/>
    <w:rsid w:val="00B366B7"/>
    <w:rsid w:val="00B448AF"/>
    <w:rsid w:val="00B47143"/>
    <w:rsid w:val="00B51C92"/>
    <w:rsid w:val="00B546CE"/>
    <w:rsid w:val="00B700EB"/>
    <w:rsid w:val="00B7114E"/>
    <w:rsid w:val="00B84D2C"/>
    <w:rsid w:val="00B904D0"/>
    <w:rsid w:val="00B932F6"/>
    <w:rsid w:val="00BA004B"/>
    <w:rsid w:val="00BA088B"/>
    <w:rsid w:val="00BB2F23"/>
    <w:rsid w:val="00BC0025"/>
    <w:rsid w:val="00BC2D4D"/>
    <w:rsid w:val="00BC2E71"/>
    <w:rsid w:val="00BC6F8D"/>
    <w:rsid w:val="00BD6A27"/>
    <w:rsid w:val="00BE7019"/>
    <w:rsid w:val="00BF1457"/>
    <w:rsid w:val="00C01250"/>
    <w:rsid w:val="00C037AB"/>
    <w:rsid w:val="00C04A2D"/>
    <w:rsid w:val="00C05726"/>
    <w:rsid w:val="00C07E35"/>
    <w:rsid w:val="00C1097A"/>
    <w:rsid w:val="00C12F99"/>
    <w:rsid w:val="00C13553"/>
    <w:rsid w:val="00C15AE8"/>
    <w:rsid w:val="00C20885"/>
    <w:rsid w:val="00C21C1F"/>
    <w:rsid w:val="00C2247F"/>
    <w:rsid w:val="00C228D6"/>
    <w:rsid w:val="00C2402C"/>
    <w:rsid w:val="00C263B9"/>
    <w:rsid w:val="00C33AA2"/>
    <w:rsid w:val="00C37B3A"/>
    <w:rsid w:val="00C40C40"/>
    <w:rsid w:val="00C46F08"/>
    <w:rsid w:val="00C5402E"/>
    <w:rsid w:val="00C54909"/>
    <w:rsid w:val="00C60A61"/>
    <w:rsid w:val="00C60E0C"/>
    <w:rsid w:val="00C61419"/>
    <w:rsid w:val="00C6682A"/>
    <w:rsid w:val="00C71FDB"/>
    <w:rsid w:val="00C74C4E"/>
    <w:rsid w:val="00C94440"/>
    <w:rsid w:val="00C95477"/>
    <w:rsid w:val="00C96D01"/>
    <w:rsid w:val="00CB072D"/>
    <w:rsid w:val="00CB35CD"/>
    <w:rsid w:val="00CB6018"/>
    <w:rsid w:val="00CC0305"/>
    <w:rsid w:val="00CC4742"/>
    <w:rsid w:val="00CC6A8E"/>
    <w:rsid w:val="00CD0418"/>
    <w:rsid w:val="00CD0596"/>
    <w:rsid w:val="00CD17F0"/>
    <w:rsid w:val="00CD5A11"/>
    <w:rsid w:val="00CE28B0"/>
    <w:rsid w:val="00CE38BA"/>
    <w:rsid w:val="00CE4432"/>
    <w:rsid w:val="00CF00BB"/>
    <w:rsid w:val="00CF6416"/>
    <w:rsid w:val="00D15D46"/>
    <w:rsid w:val="00D21AFB"/>
    <w:rsid w:val="00D23838"/>
    <w:rsid w:val="00D24CC2"/>
    <w:rsid w:val="00D252C1"/>
    <w:rsid w:val="00D34E99"/>
    <w:rsid w:val="00D41781"/>
    <w:rsid w:val="00D479D1"/>
    <w:rsid w:val="00D47B07"/>
    <w:rsid w:val="00D47F7F"/>
    <w:rsid w:val="00D5799C"/>
    <w:rsid w:val="00D613A7"/>
    <w:rsid w:val="00D74FD9"/>
    <w:rsid w:val="00D83892"/>
    <w:rsid w:val="00D918AA"/>
    <w:rsid w:val="00D92A0A"/>
    <w:rsid w:val="00DA7AC8"/>
    <w:rsid w:val="00DB07E3"/>
    <w:rsid w:val="00DB5C48"/>
    <w:rsid w:val="00DB6C49"/>
    <w:rsid w:val="00DC6DBC"/>
    <w:rsid w:val="00DD1D76"/>
    <w:rsid w:val="00DD2847"/>
    <w:rsid w:val="00DE085E"/>
    <w:rsid w:val="00DE2257"/>
    <w:rsid w:val="00DE3AE9"/>
    <w:rsid w:val="00DE66D6"/>
    <w:rsid w:val="00DF29F2"/>
    <w:rsid w:val="00E06C44"/>
    <w:rsid w:val="00E13A3D"/>
    <w:rsid w:val="00E175DC"/>
    <w:rsid w:val="00E23B46"/>
    <w:rsid w:val="00E31A22"/>
    <w:rsid w:val="00E32011"/>
    <w:rsid w:val="00E36697"/>
    <w:rsid w:val="00E3732E"/>
    <w:rsid w:val="00E40131"/>
    <w:rsid w:val="00E401B1"/>
    <w:rsid w:val="00E44904"/>
    <w:rsid w:val="00E4798B"/>
    <w:rsid w:val="00E51FA7"/>
    <w:rsid w:val="00E560E4"/>
    <w:rsid w:val="00E60684"/>
    <w:rsid w:val="00E63C44"/>
    <w:rsid w:val="00E73837"/>
    <w:rsid w:val="00E74724"/>
    <w:rsid w:val="00E76706"/>
    <w:rsid w:val="00E82C2A"/>
    <w:rsid w:val="00E8460D"/>
    <w:rsid w:val="00EA0123"/>
    <w:rsid w:val="00EA0988"/>
    <w:rsid w:val="00EA36E9"/>
    <w:rsid w:val="00EA3708"/>
    <w:rsid w:val="00EA5460"/>
    <w:rsid w:val="00EB2F50"/>
    <w:rsid w:val="00EB3E56"/>
    <w:rsid w:val="00EB449C"/>
    <w:rsid w:val="00EB5B59"/>
    <w:rsid w:val="00EC104B"/>
    <w:rsid w:val="00EC5EE5"/>
    <w:rsid w:val="00ED2D83"/>
    <w:rsid w:val="00ED4AE6"/>
    <w:rsid w:val="00ED587E"/>
    <w:rsid w:val="00ED7247"/>
    <w:rsid w:val="00EE0476"/>
    <w:rsid w:val="00EF419F"/>
    <w:rsid w:val="00F0163E"/>
    <w:rsid w:val="00F02991"/>
    <w:rsid w:val="00F046ED"/>
    <w:rsid w:val="00F1211D"/>
    <w:rsid w:val="00F26F00"/>
    <w:rsid w:val="00F26F7B"/>
    <w:rsid w:val="00F41662"/>
    <w:rsid w:val="00F50A84"/>
    <w:rsid w:val="00F5165E"/>
    <w:rsid w:val="00F56774"/>
    <w:rsid w:val="00F600D2"/>
    <w:rsid w:val="00F678C5"/>
    <w:rsid w:val="00F75E52"/>
    <w:rsid w:val="00F768E0"/>
    <w:rsid w:val="00F83E35"/>
    <w:rsid w:val="00F86917"/>
    <w:rsid w:val="00F87DF1"/>
    <w:rsid w:val="00F97BAA"/>
    <w:rsid w:val="00FA1A8D"/>
    <w:rsid w:val="00FC4A17"/>
    <w:rsid w:val="00FE0D4F"/>
    <w:rsid w:val="00FE7BF5"/>
    <w:rsid w:val="00FF2769"/>
    <w:rsid w:val="00FF5B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482D3"/>
  <w15:docId w15:val="{57C4E0AC-54CB-44B5-98C2-23E643E61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65CCE"/>
    <w:pPr>
      <w:spacing w:before="120" w:after="120" w:line="240" w:lineRule="auto"/>
      <w:outlineLvl w:val="1"/>
    </w:pPr>
    <w:rPr>
      <w:rFonts w:ascii="Verdana" w:eastAsia="Times New Roman" w:hAnsi="Verdana" w:cs="Times New Roman"/>
      <w:b/>
      <w:bCs/>
      <w:color w:val="000000"/>
      <w:sz w:val="29"/>
      <w:szCs w:val="29"/>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16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44FC"/>
    <w:pPr>
      <w:ind w:left="720"/>
      <w:contextualSpacing/>
    </w:pPr>
  </w:style>
  <w:style w:type="paragraph" w:customStyle="1" w:styleId="ASSESSMENTTEXT">
    <w:name w:val="ASSESSMENT TEXT"/>
    <w:basedOn w:val="Normal"/>
    <w:rsid w:val="00ED2D83"/>
    <w:pPr>
      <w:numPr>
        <w:numId w:val="3"/>
      </w:numPr>
      <w:spacing w:after="240" w:line="240" w:lineRule="auto"/>
      <w:jc w:val="both"/>
      <w:outlineLvl w:val="2"/>
    </w:pPr>
    <w:rPr>
      <w:rFonts w:ascii="Arial" w:eastAsia="Times New Roman" w:hAnsi="Arial" w:cs="Times New Roman"/>
      <w:sz w:val="20"/>
      <w:szCs w:val="24"/>
    </w:rPr>
  </w:style>
  <w:style w:type="paragraph" w:styleId="BodyText">
    <w:name w:val="Body Text"/>
    <w:basedOn w:val="Normal"/>
    <w:link w:val="BodyTextChar"/>
    <w:uiPriority w:val="99"/>
    <w:semiHidden/>
    <w:unhideWhenUsed/>
    <w:rsid w:val="00ED2D83"/>
    <w:pPr>
      <w:spacing w:after="120"/>
    </w:pPr>
  </w:style>
  <w:style w:type="character" w:customStyle="1" w:styleId="BodyTextChar">
    <w:name w:val="Body Text Char"/>
    <w:basedOn w:val="DefaultParagraphFont"/>
    <w:link w:val="BodyText"/>
    <w:uiPriority w:val="99"/>
    <w:semiHidden/>
    <w:rsid w:val="00ED2D83"/>
  </w:style>
  <w:style w:type="character" w:customStyle="1" w:styleId="Heading2Char">
    <w:name w:val="Heading 2 Char"/>
    <w:basedOn w:val="DefaultParagraphFont"/>
    <w:link w:val="Heading2"/>
    <w:uiPriority w:val="9"/>
    <w:rsid w:val="00865CCE"/>
    <w:rPr>
      <w:rFonts w:ascii="Verdana" w:eastAsia="Times New Roman" w:hAnsi="Verdana" w:cs="Times New Roman"/>
      <w:b/>
      <w:bCs/>
      <w:color w:val="000000"/>
      <w:sz w:val="29"/>
      <w:szCs w:val="29"/>
      <w:lang w:eastAsia="en-GB"/>
    </w:rPr>
  </w:style>
  <w:style w:type="paragraph" w:customStyle="1" w:styleId="Default">
    <w:name w:val="Default"/>
    <w:rsid w:val="00865CCE"/>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631933"/>
    <w:pPr>
      <w:spacing w:after="120" w:line="240" w:lineRule="auto"/>
    </w:pPr>
    <w:rPr>
      <w:rFonts w:ascii="Times New Roman" w:eastAsia="Times New Roman" w:hAnsi="Times New Roman" w:cs="Times New Roman"/>
      <w:color w:val="000000"/>
      <w:lang w:eastAsia="en-GB"/>
    </w:rPr>
  </w:style>
  <w:style w:type="character" w:styleId="Hyperlink">
    <w:name w:val="Hyperlink"/>
    <w:basedOn w:val="DefaultParagraphFont"/>
    <w:uiPriority w:val="99"/>
    <w:unhideWhenUsed/>
    <w:rsid w:val="00631933"/>
    <w:rPr>
      <w:color w:val="0000FF" w:themeColor="hyperlink"/>
      <w:u w:val="single"/>
    </w:rPr>
  </w:style>
  <w:style w:type="paragraph" w:styleId="Header">
    <w:name w:val="header"/>
    <w:basedOn w:val="Normal"/>
    <w:link w:val="HeaderChar"/>
    <w:uiPriority w:val="99"/>
    <w:unhideWhenUsed/>
    <w:rsid w:val="00CE38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38BA"/>
  </w:style>
  <w:style w:type="paragraph" w:styleId="FootnoteText">
    <w:name w:val="footnote text"/>
    <w:basedOn w:val="Normal"/>
    <w:link w:val="FootnoteTextChar"/>
    <w:uiPriority w:val="99"/>
    <w:unhideWhenUsed/>
    <w:rsid w:val="00FE7BF5"/>
    <w:pPr>
      <w:spacing w:after="0" w:line="240" w:lineRule="auto"/>
    </w:pPr>
    <w:rPr>
      <w:rFonts w:ascii="Cambria" w:eastAsia="Times New Roman" w:hAnsi="Cambria" w:cs="Times New Roman"/>
      <w:sz w:val="24"/>
      <w:szCs w:val="24"/>
      <w:lang w:eastAsia="en-GB"/>
    </w:rPr>
  </w:style>
  <w:style w:type="character" w:customStyle="1" w:styleId="FootnoteTextChar">
    <w:name w:val="Footnote Text Char"/>
    <w:basedOn w:val="DefaultParagraphFont"/>
    <w:link w:val="FootnoteText"/>
    <w:uiPriority w:val="99"/>
    <w:rsid w:val="00FE7BF5"/>
    <w:rPr>
      <w:rFonts w:ascii="Cambria" w:eastAsia="Times New Roman" w:hAnsi="Cambria" w:cs="Times New Roman"/>
      <w:sz w:val="24"/>
      <w:szCs w:val="24"/>
      <w:lang w:eastAsia="en-GB"/>
    </w:rPr>
  </w:style>
  <w:style w:type="character" w:styleId="FootnoteReference">
    <w:name w:val="footnote reference"/>
    <w:basedOn w:val="DefaultParagraphFont"/>
    <w:uiPriority w:val="99"/>
    <w:unhideWhenUsed/>
    <w:rsid w:val="00FE7BF5"/>
    <w:rPr>
      <w:vertAlign w:val="superscript"/>
    </w:rPr>
  </w:style>
  <w:style w:type="paragraph" w:styleId="Footer">
    <w:name w:val="footer"/>
    <w:basedOn w:val="Normal"/>
    <w:link w:val="FooterChar"/>
    <w:uiPriority w:val="99"/>
    <w:semiHidden/>
    <w:unhideWhenUsed/>
    <w:rsid w:val="0082415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24151"/>
  </w:style>
  <w:style w:type="character" w:styleId="CommentReference">
    <w:name w:val="annotation reference"/>
    <w:basedOn w:val="DefaultParagraphFont"/>
    <w:uiPriority w:val="99"/>
    <w:semiHidden/>
    <w:unhideWhenUsed/>
    <w:rsid w:val="00B546CE"/>
    <w:rPr>
      <w:sz w:val="16"/>
      <w:szCs w:val="16"/>
    </w:rPr>
  </w:style>
  <w:style w:type="paragraph" w:styleId="CommentText">
    <w:name w:val="annotation text"/>
    <w:basedOn w:val="Normal"/>
    <w:link w:val="CommentTextChar"/>
    <w:uiPriority w:val="99"/>
    <w:unhideWhenUsed/>
    <w:rsid w:val="00B546CE"/>
    <w:pPr>
      <w:spacing w:line="240" w:lineRule="auto"/>
    </w:pPr>
    <w:rPr>
      <w:sz w:val="20"/>
      <w:szCs w:val="20"/>
    </w:rPr>
  </w:style>
  <w:style w:type="character" w:customStyle="1" w:styleId="CommentTextChar">
    <w:name w:val="Comment Text Char"/>
    <w:basedOn w:val="DefaultParagraphFont"/>
    <w:link w:val="CommentText"/>
    <w:uiPriority w:val="99"/>
    <w:rsid w:val="00B546CE"/>
    <w:rPr>
      <w:sz w:val="20"/>
      <w:szCs w:val="20"/>
    </w:rPr>
  </w:style>
  <w:style w:type="paragraph" w:styleId="BalloonText">
    <w:name w:val="Balloon Text"/>
    <w:basedOn w:val="Normal"/>
    <w:link w:val="BalloonTextChar"/>
    <w:uiPriority w:val="99"/>
    <w:semiHidden/>
    <w:unhideWhenUsed/>
    <w:rsid w:val="00B546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6CE"/>
    <w:rPr>
      <w:rFonts w:ascii="Tahoma" w:hAnsi="Tahoma" w:cs="Tahoma"/>
      <w:sz w:val="16"/>
      <w:szCs w:val="16"/>
    </w:rPr>
  </w:style>
  <w:style w:type="character" w:styleId="UnresolvedMention">
    <w:name w:val="Unresolved Mention"/>
    <w:basedOn w:val="DefaultParagraphFont"/>
    <w:uiPriority w:val="99"/>
    <w:semiHidden/>
    <w:unhideWhenUsed/>
    <w:rsid w:val="00BC6F8D"/>
    <w:rPr>
      <w:color w:val="808080"/>
      <w:shd w:val="clear" w:color="auto" w:fill="E6E6E6"/>
    </w:rPr>
  </w:style>
  <w:style w:type="paragraph" w:styleId="Revision">
    <w:name w:val="Revision"/>
    <w:hidden/>
    <w:uiPriority w:val="99"/>
    <w:semiHidden/>
    <w:rsid w:val="00763F10"/>
    <w:pPr>
      <w:spacing w:after="0" w:line="240" w:lineRule="auto"/>
    </w:pPr>
  </w:style>
  <w:style w:type="paragraph" w:styleId="CommentSubject">
    <w:name w:val="annotation subject"/>
    <w:basedOn w:val="CommentText"/>
    <w:next w:val="CommentText"/>
    <w:link w:val="CommentSubjectChar"/>
    <w:uiPriority w:val="99"/>
    <w:semiHidden/>
    <w:unhideWhenUsed/>
    <w:rsid w:val="00E4798B"/>
    <w:rPr>
      <w:b/>
      <w:bCs/>
    </w:rPr>
  </w:style>
  <w:style w:type="character" w:customStyle="1" w:styleId="CommentSubjectChar">
    <w:name w:val="Comment Subject Char"/>
    <w:basedOn w:val="CommentTextChar"/>
    <w:link w:val="CommentSubject"/>
    <w:uiPriority w:val="99"/>
    <w:semiHidden/>
    <w:rsid w:val="00E479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600767">
      <w:bodyDiv w:val="1"/>
      <w:marLeft w:val="0"/>
      <w:marRight w:val="0"/>
      <w:marTop w:val="0"/>
      <w:marBottom w:val="0"/>
      <w:divBdr>
        <w:top w:val="none" w:sz="0" w:space="0" w:color="auto"/>
        <w:left w:val="none" w:sz="0" w:space="0" w:color="auto"/>
        <w:bottom w:val="none" w:sz="0" w:space="0" w:color="auto"/>
        <w:right w:val="none" w:sz="0" w:space="0" w:color="auto"/>
      </w:divBdr>
      <w:divsChild>
        <w:div w:id="627929406">
          <w:marLeft w:val="0"/>
          <w:marRight w:val="0"/>
          <w:marTop w:val="100"/>
          <w:marBottom w:val="100"/>
          <w:divBdr>
            <w:top w:val="none" w:sz="0" w:space="0" w:color="auto"/>
            <w:left w:val="none" w:sz="0" w:space="0" w:color="auto"/>
            <w:bottom w:val="none" w:sz="0" w:space="0" w:color="auto"/>
            <w:right w:val="none" w:sz="0" w:space="0" w:color="auto"/>
          </w:divBdr>
          <w:divsChild>
            <w:div w:id="167672748">
              <w:marLeft w:val="0"/>
              <w:marRight w:val="0"/>
              <w:marTop w:val="0"/>
              <w:marBottom w:val="0"/>
              <w:divBdr>
                <w:top w:val="none" w:sz="0" w:space="0" w:color="auto"/>
                <w:left w:val="none" w:sz="0" w:space="0" w:color="auto"/>
                <w:bottom w:val="none" w:sz="0" w:space="0" w:color="auto"/>
                <w:right w:val="none" w:sz="0" w:space="0" w:color="auto"/>
              </w:divBdr>
              <w:divsChild>
                <w:div w:id="72248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943254">
      <w:bodyDiv w:val="1"/>
      <w:marLeft w:val="0"/>
      <w:marRight w:val="0"/>
      <w:marTop w:val="251"/>
      <w:marBottom w:val="0"/>
      <w:divBdr>
        <w:top w:val="none" w:sz="0" w:space="0" w:color="auto"/>
        <w:left w:val="none" w:sz="0" w:space="0" w:color="auto"/>
        <w:bottom w:val="none" w:sz="0" w:space="0" w:color="auto"/>
        <w:right w:val="none" w:sz="0" w:space="0" w:color="auto"/>
      </w:divBdr>
      <w:divsChild>
        <w:div w:id="1266157028">
          <w:marLeft w:val="0"/>
          <w:marRight w:val="0"/>
          <w:marTop w:val="0"/>
          <w:marBottom w:val="0"/>
          <w:divBdr>
            <w:top w:val="none" w:sz="0" w:space="0" w:color="auto"/>
            <w:left w:val="none" w:sz="0" w:space="0" w:color="auto"/>
            <w:bottom w:val="none" w:sz="0" w:space="0" w:color="auto"/>
            <w:right w:val="none" w:sz="0" w:space="0" w:color="auto"/>
          </w:divBdr>
          <w:divsChild>
            <w:div w:id="368800778">
              <w:marLeft w:val="0"/>
              <w:marRight w:val="0"/>
              <w:marTop w:val="0"/>
              <w:marBottom w:val="0"/>
              <w:divBdr>
                <w:top w:val="none" w:sz="0" w:space="0" w:color="auto"/>
                <w:left w:val="none" w:sz="0" w:space="0" w:color="auto"/>
                <w:bottom w:val="none" w:sz="0" w:space="0" w:color="auto"/>
                <w:right w:val="none" w:sz="0" w:space="0" w:color="auto"/>
              </w:divBdr>
              <w:divsChild>
                <w:div w:id="380637429">
                  <w:marLeft w:val="0"/>
                  <w:marRight w:val="0"/>
                  <w:marTop w:val="0"/>
                  <w:marBottom w:val="0"/>
                  <w:divBdr>
                    <w:top w:val="none" w:sz="0" w:space="0" w:color="auto"/>
                    <w:left w:val="none" w:sz="0" w:space="0" w:color="auto"/>
                    <w:bottom w:val="none" w:sz="0" w:space="0" w:color="auto"/>
                    <w:right w:val="none" w:sz="0" w:space="0" w:color="auto"/>
                  </w:divBdr>
                  <w:divsChild>
                    <w:div w:id="198323083">
                      <w:marLeft w:val="0"/>
                      <w:marRight w:val="0"/>
                      <w:marTop w:val="0"/>
                      <w:marBottom w:val="0"/>
                      <w:divBdr>
                        <w:top w:val="none" w:sz="0" w:space="0" w:color="auto"/>
                        <w:left w:val="none" w:sz="0" w:space="0" w:color="auto"/>
                        <w:bottom w:val="none" w:sz="0" w:space="0" w:color="auto"/>
                        <w:right w:val="none" w:sz="0" w:space="0" w:color="auto"/>
                      </w:divBdr>
                      <w:divsChild>
                        <w:div w:id="380447027">
                          <w:marLeft w:val="0"/>
                          <w:marRight w:val="0"/>
                          <w:marTop w:val="0"/>
                          <w:marBottom w:val="0"/>
                          <w:divBdr>
                            <w:top w:val="none" w:sz="0" w:space="0" w:color="auto"/>
                            <w:left w:val="none" w:sz="0" w:space="0" w:color="auto"/>
                            <w:bottom w:val="none" w:sz="0" w:space="0" w:color="auto"/>
                            <w:right w:val="none" w:sz="0" w:space="0" w:color="auto"/>
                          </w:divBdr>
                          <w:divsChild>
                            <w:div w:id="1454328037">
                              <w:marLeft w:val="0"/>
                              <w:marRight w:val="0"/>
                              <w:marTop w:val="0"/>
                              <w:marBottom w:val="0"/>
                              <w:divBdr>
                                <w:top w:val="none" w:sz="0" w:space="0" w:color="auto"/>
                                <w:left w:val="none" w:sz="0" w:space="0" w:color="auto"/>
                                <w:bottom w:val="none" w:sz="0" w:space="0" w:color="auto"/>
                                <w:right w:val="none" w:sz="0" w:space="0" w:color="auto"/>
                              </w:divBdr>
                              <w:divsChild>
                                <w:div w:id="1839923492">
                                  <w:marLeft w:val="0"/>
                                  <w:marRight w:val="0"/>
                                  <w:marTop w:val="0"/>
                                  <w:marBottom w:val="0"/>
                                  <w:divBdr>
                                    <w:top w:val="none" w:sz="0" w:space="0" w:color="auto"/>
                                    <w:left w:val="none" w:sz="0" w:space="0" w:color="auto"/>
                                    <w:bottom w:val="none" w:sz="0" w:space="0" w:color="auto"/>
                                    <w:right w:val="none" w:sz="0" w:space="0" w:color="auto"/>
                                  </w:divBdr>
                                  <w:divsChild>
                                    <w:div w:id="1322778824">
                                      <w:marLeft w:val="0"/>
                                      <w:marRight w:val="0"/>
                                      <w:marTop w:val="0"/>
                                      <w:marBottom w:val="0"/>
                                      <w:divBdr>
                                        <w:top w:val="none" w:sz="0" w:space="0" w:color="auto"/>
                                        <w:left w:val="none" w:sz="0" w:space="0" w:color="auto"/>
                                        <w:bottom w:val="none" w:sz="0" w:space="0" w:color="auto"/>
                                        <w:right w:val="none" w:sz="0" w:space="0" w:color="auto"/>
                                      </w:divBdr>
                                      <w:divsChild>
                                        <w:div w:id="1695573168">
                                          <w:marLeft w:val="0"/>
                                          <w:marRight w:val="0"/>
                                          <w:marTop w:val="0"/>
                                          <w:marBottom w:val="0"/>
                                          <w:divBdr>
                                            <w:top w:val="none" w:sz="0" w:space="0" w:color="auto"/>
                                            <w:left w:val="none" w:sz="0" w:space="0" w:color="auto"/>
                                            <w:bottom w:val="none" w:sz="0" w:space="0" w:color="auto"/>
                                            <w:right w:val="none" w:sz="0" w:space="0" w:color="auto"/>
                                          </w:divBdr>
                                          <w:divsChild>
                                            <w:div w:id="94869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1418100">
      <w:bodyDiv w:val="1"/>
      <w:marLeft w:val="0"/>
      <w:marRight w:val="0"/>
      <w:marTop w:val="0"/>
      <w:marBottom w:val="0"/>
      <w:divBdr>
        <w:top w:val="none" w:sz="0" w:space="0" w:color="auto"/>
        <w:left w:val="none" w:sz="0" w:space="0" w:color="auto"/>
        <w:bottom w:val="none" w:sz="0" w:space="0" w:color="auto"/>
        <w:right w:val="none" w:sz="0" w:space="0" w:color="auto"/>
      </w:divBdr>
      <w:divsChild>
        <w:div w:id="1598095571">
          <w:marLeft w:val="0"/>
          <w:marRight w:val="0"/>
          <w:marTop w:val="0"/>
          <w:marBottom w:val="0"/>
          <w:divBdr>
            <w:top w:val="none" w:sz="0" w:space="0" w:color="auto"/>
            <w:left w:val="none" w:sz="0" w:space="0" w:color="auto"/>
            <w:bottom w:val="none" w:sz="0" w:space="0" w:color="auto"/>
            <w:right w:val="none" w:sz="0" w:space="0" w:color="auto"/>
          </w:divBdr>
        </w:div>
        <w:div w:id="640161070">
          <w:marLeft w:val="0"/>
          <w:marRight w:val="0"/>
          <w:marTop w:val="0"/>
          <w:marBottom w:val="0"/>
          <w:divBdr>
            <w:top w:val="none" w:sz="0" w:space="0" w:color="auto"/>
            <w:left w:val="none" w:sz="0" w:space="0" w:color="auto"/>
            <w:bottom w:val="none" w:sz="0" w:space="0" w:color="auto"/>
            <w:right w:val="none" w:sz="0" w:space="0" w:color="auto"/>
          </w:divBdr>
        </w:div>
      </w:divsChild>
    </w:div>
    <w:div w:id="413818132">
      <w:bodyDiv w:val="1"/>
      <w:marLeft w:val="0"/>
      <w:marRight w:val="0"/>
      <w:marTop w:val="0"/>
      <w:marBottom w:val="0"/>
      <w:divBdr>
        <w:top w:val="none" w:sz="0" w:space="0" w:color="auto"/>
        <w:left w:val="none" w:sz="0" w:space="0" w:color="auto"/>
        <w:bottom w:val="none" w:sz="0" w:space="0" w:color="auto"/>
        <w:right w:val="none" w:sz="0" w:space="0" w:color="auto"/>
      </w:divBdr>
    </w:div>
    <w:div w:id="462969605">
      <w:bodyDiv w:val="1"/>
      <w:marLeft w:val="0"/>
      <w:marRight w:val="0"/>
      <w:marTop w:val="0"/>
      <w:marBottom w:val="0"/>
      <w:divBdr>
        <w:top w:val="none" w:sz="0" w:space="0" w:color="auto"/>
        <w:left w:val="none" w:sz="0" w:space="0" w:color="auto"/>
        <w:bottom w:val="none" w:sz="0" w:space="0" w:color="auto"/>
        <w:right w:val="none" w:sz="0" w:space="0" w:color="auto"/>
      </w:divBdr>
    </w:div>
    <w:div w:id="730738468">
      <w:bodyDiv w:val="1"/>
      <w:marLeft w:val="0"/>
      <w:marRight w:val="0"/>
      <w:marTop w:val="0"/>
      <w:marBottom w:val="0"/>
      <w:divBdr>
        <w:top w:val="none" w:sz="0" w:space="0" w:color="auto"/>
        <w:left w:val="none" w:sz="0" w:space="0" w:color="auto"/>
        <w:bottom w:val="none" w:sz="0" w:space="0" w:color="auto"/>
        <w:right w:val="none" w:sz="0" w:space="0" w:color="auto"/>
      </w:divBdr>
    </w:div>
    <w:div w:id="750850551">
      <w:bodyDiv w:val="1"/>
      <w:marLeft w:val="0"/>
      <w:marRight w:val="0"/>
      <w:marTop w:val="251"/>
      <w:marBottom w:val="0"/>
      <w:divBdr>
        <w:top w:val="none" w:sz="0" w:space="0" w:color="auto"/>
        <w:left w:val="none" w:sz="0" w:space="0" w:color="auto"/>
        <w:bottom w:val="none" w:sz="0" w:space="0" w:color="auto"/>
        <w:right w:val="none" w:sz="0" w:space="0" w:color="auto"/>
      </w:divBdr>
      <w:divsChild>
        <w:div w:id="1753119143">
          <w:marLeft w:val="0"/>
          <w:marRight w:val="0"/>
          <w:marTop w:val="0"/>
          <w:marBottom w:val="0"/>
          <w:divBdr>
            <w:top w:val="none" w:sz="0" w:space="0" w:color="auto"/>
            <w:left w:val="none" w:sz="0" w:space="0" w:color="auto"/>
            <w:bottom w:val="none" w:sz="0" w:space="0" w:color="auto"/>
            <w:right w:val="none" w:sz="0" w:space="0" w:color="auto"/>
          </w:divBdr>
          <w:divsChild>
            <w:div w:id="2130926918">
              <w:marLeft w:val="0"/>
              <w:marRight w:val="0"/>
              <w:marTop w:val="0"/>
              <w:marBottom w:val="0"/>
              <w:divBdr>
                <w:top w:val="none" w:sz="0" w:space="0" w:color="auto"/>
                <w:left w:val="none" w:sz="0" w:space="0" w:color="auto"/>
                <w:bottom w:val="none" w:sz="0" w:space="0" w:color="auto"/>
                <w:right w:val="none" w:sz="0" w:space="0" w:color="auto"/>
              </w:divBdr>
              <w:divsChild>
                <w:div w:id="2008942012">
                  <w:marLeft w:val="0"/>
                  <w:marRight w:val="0"/>
                  <w:marTop w:val="0"/>
                  <w:marBottom w:val="0"/>
                  <w:divBdr>
                    <w:top w:val="none" w:sz="0" w:space="0" w:color="auto"/>
                    <w:left w:val="none" w:sz="0" w:space="0" w:color="auto"/>
                    <w:bottom w:val="none" w:sz="0" w:space="0" w:color="auto"/>
                    <w:right w:val="none" w:sz="0" w:space="0" w:color="auto"/>
                  </w:divBdr>
                  <w:divsChild>
                    <w:div w:id="253518434">
                      <w:marLeft w:val="0"/>
                      <w:marRight w:val="0"/>
                      <w:marTop w:val="0"/>
                      <w:marBottom w:val="0"/>
                      <w:divBdr>
                        <w:top w:val="none" w:sz="0" w:space="0" w:color="auto"/>
                        <w:left w:val="none" w:sz="0" w:space="0" w:color="auto"/>
                        <w:bottom w:val="none" w:sz="0" w:space="0" w:color="auto"/>
                        <w:right w:val="none" w:sz="0" w:space="0" w:color="auto"/>
                      </w:divBdr>
                      <w:divsChild>
                        <w:div w:id="247428725">
                          <w:marLeft w:val="0"/>
                          <w:marRight w:val="0"/>
                          <w:marTop w:val="0"/>
                          <w:marBottom w:val="0"/>
                          <w:divBdr>
                            <w:top w:val="none" w:sz="0" w:space="0" w:color="auto"/>
                            <w:left w:val="none" w:sz="0" w:space="0" w:color="auto"/>
                            <w:bottom w:val="none" w:sz="0" w:space="0" w:color="auto"/>
                            <w:right w:val="none" w:sz="0" w:space="0" w:color="auto"/>
                          </w:divBdr>
                          <w:divsChild>
                            <w:div w:id="778641284">
                              <w:marLeft w:val="0"/>
                              <w:marRight w:val="0"/>
                              <w:marTop w:val="0"/>
                              <w:marBottom w:val="0"/>
                              <w:divBdr>
                                <w:top w:val="none" w:sz="0" w:space="0" w:color="auto"/>
                                <w:left w:val="none" w:sz="0" w:space="0" w:color="auto"/>
                                <w:bottom w:val="none" w:sz="0" w:space="0" w:color="auto"/>
                                <w:right w:val="none" w:sz="0" w:space="0" w:color="auto"/>
                              </w:divBdr>
                              <w:divsChild>
                                <w:div w:id="1342779947">
                                  <w:marLeft w:val="0"/>
                                  <w:marRight w:val="0"/>
                                  <w:marTop w:val="0"/>
                                  <w:marBottom w:val="0"/>
                                  <w:divBdr>
                                    <w:top w:val="none" w:sz="0" w:space="0" w:color="auto"/>
                                    <w:left w:val="none" w:sz="0" w:space="0" w:color="auto"/>
                                    <w:bottom w:val="none" w:sz="0" w:space="0" w:color="auto"/>
                                    <w:right w:val="none" w:sz="0" w:space="0" w:color="auto"/>
                                  </w:divBdr>
                                  <w:divsChild>
                                    <w:div w:id="769425165">
                                      <w:marLeft w:val="0"/>
                                      <w:marRight w:val="0"/>
                                      <w:marTop w:val="0"/>
                                      <w:marBottom w:val="0"/>
                                      <w:divBdr>
                                        <w:top w:val="none" w:sz="0" w:space="0" w:color="auto"/>
                                        <w:left w:val="none" w:sz="0" w:space="0" w:color="auto"/>
                                        <w:bottom w:val="none" w:sz="0" w:space="0" w:color="auto"/>
                                        <w:right w:val="none" w:sz="0" w:space="0" w:color="auto"/>
                                      </w:divBdr>
                                      <w:divsChild>
                                        <w:div w:id="1426615848">
                                          <w:marLeft w:val="0"/>
                                          <w:marRight w:val="0"/>
                                          <w:marTop w:val="0"/>
                                          <w:marBottom w:val="0"/>
                                          <w:divBdr>
                                            <w:top w:val="none" w:sz="0" w:space="0" w:color="auto"/>
                                            <w:left w:val="none" w:sz="0" w:space="0" w:color="auto"/>
                                            <w:bottom w:val="none" w:sz="0" w:space="0" w:color="auto"/>
                                            <w:right w:val="none" w:sz="0" w:space="0" w:color="auto"/>
                                          </w:divBdr>
                                          <w:divsChild>
                                            <w:div w:id="273830213">
                                              <w:marLeft w:val="0"/>
                                              <w:marRight w:val="0"/>
                                              <w:marTop w:val="0"/>
                                              <w:marBottom w:val="0"/>
                                              <w:divBdr>
                                                <w:top w:val="none" w:sz="0" w:space="0" w:color="auto"/>
                                                <w:left w:val="none" w:sz="0" w:space="0" w:color="auto"/>
                                                <w:bottom w:val="none" w:sz="0" w:space="0" w:color="auto"/>
                                                <w:right w:val="none" w:sz="0" w:space="0" w:color="auto"/>
                                              </w:divBdr>
                                              <w:divsChild>
                                                <w:div w:id="12223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7026214">
      <w:bodyDiv w:val="1"/>
      <w:marLeft w:val="0"/>
      <w:marRight w:val="0"/>
      <w:marTop w:val="0"/>
      <w:marBottom w:val="0"/>
      <w:divBdr>
        <w:top w:val="none" w:sz="0" w:space="0" w:color="auto"/>
        <w:left w:val="none" w:sz="0" w:space="0" w:color="auto"/>
        <w:bottom w:val="none" w:sz="0" w:space="0" w:color="auto"/>
        <w:right w:val="none" w:sz="0" w:space="0" w:color="auto"/>
      </w:divBdr>
    </w:div>
    <w:div w:id="993022302">
      <w:bodyDiv w:val="1"/>
      <w:marLeft w:val="0"/>
      <w:marRight w:val="0"/>
      <w:marTop w:val="251"/>
      <w:marBottom w:val="0"/>
      <w:divBdr>
        <w:top w:val="none" w:sz="0" w:space="0" w:color="auto"/>
        <w:left w:val="none" w:sz="0" w:space="0" w:color="auto"/>
        <w:bottom w:val="none" w:sz="0" w:space="0" w:color="auto"/>
        <w:right w:val="none" w:sz="0" w:space="0" w:color="auto"/>
      </w:divBdr>
      <w:divsChild>
        <w:div w:id="1182206431">
          <w:marLeft w:val="0"/>
          <w:marRight w:val="0"/>
          <w:marTop w:val="0"/>
          <w:marBottom w:val="0"/>
          <w:divBdr>
            <w:top w:val="none" w:sz="0" w:space="0" w:color="auto"/>
            <w:left w:val="none" w:sz="0" w:space="0" w:color="auto"/>
            <w:bottom w:val="none" w:sz="0" w:space="0" w:color="auto"/>
            <w:right w:val="none" w:sz="0" w:space="0" w:color="auto"/>
          </w:divBdr>
          <w:divsChild>
            <w:div w:id="524638833">
              <w:marLeft w:val="0"/>
              <w:marRight w:val="0"/>
              <w:marTop w:val="0"/>
              <w:marBottom w:val="0"/>
              <w:divBdr>
                <w:top w:val="none" w:sz="0" w:space="0" w:color="auto"/>
                <w:left w:val="none" w:sz="0" w:space="0" w:color="auto"/>
                <w:bottom w:val="none" w:sz="0" w:space="0" w:color="auto"/>
                <w:right w:val="none" w:sz="0" w:space="0" w:color="auto"/>
              </w:divBdr>
              <w:divsChild>
                <w:div w:id="497235612">
                  <w:marLeft w:val="0"/>
                  <w:marRight w:val="0"/>
                  <w:marTop w:val="0"/>
                  <w:marBottom w:val="0"/>
                  <w:divBdr>
                    <w:top w:val="none" w:sz="0" w:space="0" w:color="auto"/>
                    <w:left w:val="none" w:sz="0" w:space="0" w:color="auto"/>
                    <w:bottom w:val="none" w:sz="0" w:space="0" w:color="auto"/>
                    <w:right w:val="none" w:sz="0" w:space="0" w:color="auto"/>
                  </w:divBdr>
                  <w:divsChild>
                    <w:div w:id="476995338">
                      <w:marLeft w:val="0"/>
                      <w:marRight w:val="0"/>
                      <w:marTop w:val="0"/>
                      <w:marBottom w:val="0"/>
                      <w:divBdr>
                        <w:top w:val="none" w:sz="0" w:space="0" w:color="auto"/>
                        <w:left w:val="none" w:sz="0" w:space="0" w:color="auto"/>
                        <w:bottom w:val="none" w:sz="0" w:space="0" w:color="auto"/>
                        <w:right w:val="none" w:sz="0" w:space="0" w:color="auto"/>
                      </w:divBdr>
                      <w:divsChild>
                        <w:div w:id="442458543">
                          <w:marLeft w:val="0"/>
                          <w:marRight w:val="0"/>
                          <w:marTop w:val="0"/>
                          <w:marBottom w:val="0"/>
                          <w:divBdr>
                            <w:top w:val="none" w:sz="0" w:space="0" w:color="auto"/>
                            <w:left w:val="none" w:sz="0" w:space="0" w:color="auto"/>
                            <w:bottom w:val="none" w:sz="0" w:space="0" w:color="auto"/>
                            <w:right w:val="none" w:sz="0" w:space="0" w:color="auto"/>
                          </w:divBdr>
                          <w:divsChild>
                            <w:div w:id="1940019230">
                              <w:marLeft w:val="0"/>
                              <w:marRight w:val="0"/>
                              <w:marTop w:val="0"/>
                              <w:marBottom w:val="0"/>
                              <w:divBdr>
                                <w:top w:val="none" w:sz="0" w:space="0" w:color="auto"/>
                                <w:left w:val="none" w:sz="0" w:space="0" w:color="auto"/>
                                <w:bottom w:val="none" w:sz="0" w:space="0" w:color="auto"/>
                                <w:right w:val="none" w:sz="0" w:space="0" w:color="auto"/>
                              </w:divBdr>
                              <w:divsChild>
                                <w:div w:id="496921414">
                                  <w:marLeft w:val="0"/>
                                  <w:marRight w:val="0"/>
                                  <w:marTop w:val="0"/>
                                  <w:marBottom w:val="0"/>
                                  <w:divBdr>
                                    <w:top w:val="none" w:sz="0" w:space="0" w:color="auto"/>
                                    <w:left w:val="none" w:sz="0" w:space="0" w:color="auto"/>
                                    <w:bottom w:val="none" w:sz="0" w:space="0" w:color="auto"/>
                                    <w:right w:val="none" w:sz="0" w:space="0" w:color="auto"/>
                                  </w:divBdr>
                                  <w:divsChild>
                                    <w:div w:id="1182358241">
                                      <w:marLeft w:val="0"/>
                                      <w:marRight w:val="0"/>
                                      <w:marTop w:val="0"/>
                                      <w:marBottom w:val="0"/>
                                      <w:divBdr>
                                        <w:top w:val="none" w:sz="0" w:space="0" w:color="auto"/>
                                        <w:left w:val="none" w:sz="0" w:space="0" w:color="auto"/>
                                        <w:bottom w:val="none" w:sz="0" w:space="0" w:color="auto"/>
                                        <w:right w:val="none" w:sz="0" w:space="0" w:color="auto"/>
                                      </w:divBdr>
                                      <w:divsChild>
                                        <w:div w:id="1030957014">
                                          <w:marLeft w:val="0"/>
                                          <w:marRight w:val="0"/>
                                          <w:marTop w:val="0"/>
                                          <w:marBottom w:val="0"/>
                                          <w:divBdr>
                                            <w:top w:val="none" w:sz="0" w:space="0" w:color="auto"/>
                                            <w:left w:val="none" w:sz="0" w:space="0" w:color="auto"/>
                                            <w:bottom w:val="none" w:sz="0" w:space="0" w:color="auto"/>
                                            <w:right w:val="none" w:sz="0" w:space="0" w:color="auto"/>
                                          </w:divBdr>
                                          <w:divsChild>
                                            <w:div w:id="149514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1423314">
      <w:bodyDiv w:val="1"/>
      <w:marLeft w:val="0"/>
      <w:marRight w:val="0"/>
      <w:marTop w:val="251"/>
      <w:marBottom w:val="0"/>
      <w:divBdr>
        <w:top w:val="none" w:sz="0" w:space="0" w:color="auto"/>
        <w:left w:val="none" w:sz="0" w:space="0" w:color="auto"/>
        <w:bottom w:val="none" w:sz="0" w:space="0" w:color="auto"/>
        <w:right w:val="none" w:sz="0" w:space="0" w:color="auto"/>
      </w:divBdr>
      <w:divsChild>
        <w:div w:id="1068311186">
          <w:marLeft w:val="0"/>
          <w:marRight w:val="0"/>
          <w:marTop w:val="0"/>
          <w:marBottom w:val="0"/>
          <w:divBdr>
            <w:top w:val="none" w:sz="0" w:space="0" w:color="auto"/>
            <w:left w:val="none" w:sz="0" w:space="0" w:color="auto"/>
            <w:bottom w:val="none" w:sz="0" w:space="0" w:color="auto"/>
            <w:right w:val="none" w:sz="0" w:space="0" w:color="auto"/>
          </w:divBdr>
          <w:divsChild>
            <w:div w:id="716317296">
              <w:marLeft w:val="0"/>
              <w:marRight w:val="0"/>
              <w:marTop w:val="0"/>
              <w:marBottom w:val="0"/>
              <w:divBdr>
                <w:top w:val="none" w:sz="0" w:space="0" w:color="auto"/>
                <w:left w:val="none" w:sz="0" w:space="0" w:color="auto"/>
                <w:bottom w:val="none" w:sz="0" w:space="0" w:color="auto"/>
                <w:right w:val="none" w:sz="0" w:space="0" w:color="auto"/>
              </w:divBdr>
              <w:divsChild>
                <w:div w:id="156457931">
                  <w:marLeft w:val="0"/>
                  <w:marRight w:val="0"/>
                  <w:marTop w:val="0"/>
                  <w:marBottom w:val="0"/>
                  <w:divBdr>
                    <w:top w:val="none" w:sz="0" w:space="0" w:color="auto"/>
                    <w:left w:val="none" w:sz="0" w:space="0" w:color="auto"/>
                    <w:bottom w:val="none" w:sz="0" w:space="0" w:color="auto"/>
                    <w:right w:val="none" w:sz="0" w:space="0" w:color="auto"/>
                  </w:divBdr>
                  <w:divsChild>
                    <w:div w:id="236860980">
                      <w:marLeft w:val="0"/>
                      <w:marRight w:val="0"/>
                      <w:marTop w:val="0"/>
                      <w:marBottom w:val="0"/>
                      <w:divBdr>
                        <w:top w:val="none" w:sz="0" w:space="0" w:color="auto"/>
                        <w:left w:val="none" w:sz="0" w:space="0" w:color="auto"/>
                        <w:bottom w:val="none" w:sz="0" w:space="0" w:color="auto"/>
                        <w:right w:val="none" w:sz="0" w:space="0" w:color="auto"/>
                      </w:divBdr>
                      <w:divsChild>
                        <w:div w:id="1281719472">
                          <w:marLeft w:val="0"/>
                          <w:marRight w:val="0"/>
                          <w:marTop w:val="0"/>
                          <w:marBottom w:val="0"/>
                          <w:divBdr>
                            <w:top w:val="none" w:sz="0" w:space="0" w:color="auto"/>
                            <w:left w:val="none" w:sz="0" w:space="0" w:color="auto"/>
                            <w:bottom w:val="none" w:sz="0" w:space="0" w:color="auto"/>
                            <w:right w:val="none" w:sz="0" w:space="0" w:color="auto"/>
                          </w:divBdr>
                          <w:divsChild>
                            <w:div w:id="1989430506">
                              <w:marLeft w:val="0"/>
                              <w:marRight w:val="0"/>
                              <w:marTop w:val="0"/>
                              <w:marBottom w:val="0"/>
                              <w:divBdr>
                                <w:top w:val="none" w:sz="0" w:space="0" w:color="auto"/>
                                <w:left w:val="none" w:sz="0" w:space="0" w:color="auto"/>
                                <w:bottom w:val="none" w:sz="0" w:space="0" w:color="auto"/>
                                <w:right w:val="none" w:sz="0" w:space="0" w:color="auto"/>
                              </w:divBdr>
                              <w:divsChild>
                                <w:div w:id="1402214621">
                                  <w:marLeft w:val="0"/>
                                  <w:marRight w:val="0"/>
                                  <w:marTop w:val="0"/>
                                  <w:marBottom w:val="0"/>
                                  <w:divBdr>
                                    <w:top w:val="none" w:sz="0" w:space="0" w:color="auto"/>
                                    <w:left w:val="none" w:sz="0" w:space="0" w:color="auto"/>
                                    <w:bottom w:val="none" w:sz="0" w:space="0" w:color="auto"/>
                                    <w:right w:val="none" w:sz="0" w:space="0" w:color="auto"/>
                                  </w:divBdr>
                                  <w:divsChild>
                                    <w:div w:id="70248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9258777">
      <w:bodyDiv w:val="1"/>
      <w:marLeft w:val="0"/>
      <w:marRight w:val="0"/>
      <w:marTop w:val="0"/>
      <w:marBottom w:val="0"/>
      <w:divBdr>
        <w:top w:val="none" w:sz="0" w:space="0" w:color="auto"/>
        <w:left w:val="none" w:sz="0" w:space="0" w:color="auto"/>
        <w:bottom w:val="none" w:sz="0" w:space="0" w:color="auto"/>
        <w:right w:val="none" w:sz="0" w:space="0" w:color="auto"/>
      </w:divBdr>
    </w:div>
    <w:div w:id="1165164914">
      <w:bodyDiv w:val="1"/>
      <w:marLeft w:val="0"/>
      <w:marRight w:val="0"/>
      <w:marTop w:val="0"/>
      <w:marBottom w:val="0"/>
      <w:divBdr>
        <w:top w:val="none" w:sz="0" w:space="0" w:color="auto"/>
        <w:left w:val="none" w:sz="0" w:space="0" w:color="auto"/>
        <w:bottom w:val="none" w:sz="0" w:space="0" w:color="auto"/>
        <w:right w:val="none" w:sz="0" w:space="0" w:color="auto"/>
      </w:divBdr>
      <w:divsChild>
        <w:div w:id="908465128">
          <w:marLeft w:val="0"/>
          <w:marRight w:val="0"/>
          <w:marTop w:val="0"/>
          <w:marBottom w:val="0"/>
          <w:divBdr>
            <w:top w:val="none" w:sz="0" w:space="0" w:color="auto"/>
            <w:left w:val="none" w:sz="0" w:space="0" w:color="auto"/>
            <w:bottom w:val="none" w:sz="0" w:space="0" w:color="auto"/>
            <w:right w:val="none" w:sz="0" w:space="0" w:color="auto"/>
          </w:divBdr>
        </w:div>
      </w:divsChild>
    </w:div>
    <w:div w:id="1208495062">
      <w:bodyDiv w:val="1"/>
      <w:marLeft w:val="0"/>
      <w:marRight w:val="0"/>
      <w:marTop w:val="0"/>
      <w:marBottom w:val="0"/>
      <w:divBdr>
        <w:top w:val="none" w:sz="0" w:space="0" w:color="auto"/>
        <w:left w:val="none" w:sz="0" w:space="0" w:color="auto"/>
        <w:bottom w:val="none" w:sz="0" w:space="0" w:color="auto"/>
        <w:right w:val="none" w:sz="0" w:space="0" w:color="auto"/>
      </w:divBdr>
      <w:divsChild>
        <w:div w:id="1128165963">
          <w:marLeft w:val="0"/>
          <w:marRight w:val="0"/>
          <w:marTop w:val="100"/>
          <w:marBottom w:val="100"/>
          <w:divBdr>
            <w:top w:val="none" w:sz="0" w:space="0" w:color="auto"/>
            <w:left w:val="none" w:sz="0" w:space="0" w:color="auto"/>
            <w:bottom w:val="none" w:sz="0" w:space="0" w:color="auto"/>
            <w:right w:val="none" w:sz="0" w:space="0" w:color="auto"/>
          </w:divBdr>
          <w:divsChild>
            <w:div w:id="183440504">
              <w:marLeft w:val="0"/>
              <w:marRight w:val="0"/>
              <w:marTop w:val="0"/>
              <w:marBottom w:val="0"/>
              <w:divBdr>
                <w:top w:val="none" w:sz="0" w:space="0" w:color="auto"/>
                <w:left w:val="none" w:sz="0" w:space="0" w:color="auto"/>
                <w:bottom w:val="none" w:sz="0" w:space="0" w:color="auto"/>
                <w:right w:val="none" w:sz="0" w:space="0" w:color="auto"/>
              </w:divBdr>
              <w:divsChild>
                <w:div w:id="173081147">
                  <w:marLeft w:val="0"/>
                  <w:marRight w:val="0"/>
                  <w:marTop w:val="0"/>
                  <w:marBottom w:val="0"/>
                  <w:divBdr>
                    <w:top w:val="none" w:sz="0" w:space="0" w:color="auto"/>
                    <w:left w:val="none" w:sz="0" w:space="0" w:color="auto"/>
                    <w:bottom w:val="none" w:sz="0" w:space="0" w:color="auto"/>
                    <w:right w:val="none" w:sz="0" w:space="0" w:color="auto"/>
                  </w:divBdr>
                  <w:divsChild>
                    <w:div w:id="23351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835066">
      <w:bodyDiv w:val="1"/>
      <w:marLeft w:val="0"/>
      <w:marRight w:val="0"/>
      <w:marTop w:val="0"/>
      <w:marBottom w:val="0"/>
      <w:divBdr>
        <w:top w:val="none" w:sz="0" w:space="0" w:color="auto"/>
        <w:left w:val="none" w:sz="0" w:space="0" w:color="auto"/>
        <w:bottom w:val="none" w:sz="0" w:space="0" w:color="auto"/>
        <w:right w:val="none" w:sz="0" w:space="0" w:color="auto"/>
      </w:divBdr>
      <w:divsChild>
        <w:div w:id="455758664">
          <w:marLeft w:val="0"/>
          <w:marRight w:val="0"/>
          <w:marTop w:val="0"/>
          <w:marBottom w:val="0"/>
          <w:divBdr>
            <w:top w:val="none" w:sz="0" w:space="0" w:color="auto"/>
            <w:left w:val="none" w:sz="0" w:space="0" w:color="auto"/>
            <w:bottom w:val="none" w:sz="0" w:space="0" w:color="auto"/>
            <w:right w:val="none" w:sz="0" w:space="0" w:color="auto"/>
          </w:divBdr>
        </w:div>
        <w:div w:id="224414218">
          <w:marLeft w:val="0"/>
          <w:marRight w:val="0"/>
          <w:marTop w:val="0"/>
          <w:marBottom w:val="0"/>
          <w:divBdr>
            <w:top w:val="none" w:sz="0" w:space="0" w:color="auto"/>
            <w:left w:val="none" w:sz="0" w:space="0" w:color="auto"/>
            <w:bottom w:val="none" w:sz="0" w:space="0" w:color="auto"/>
            <w:right w:val="none" w:sz="0" w:space="0" w:color="auto"/>
          </w:divBdr>
        </w:div>
        <w:div w:id="1966505139">
          <w:marLeft w:val="0"/>
          <w:marRight w:val="0"/>
          <w:marTop w:val="0"/>
          <w:marBottom w:val="0"/>
          <w:divBdr>
            <w:top w:val="none" w:sz="0" w:space="0" w:color="auto"/>
            <w:left w:val="none" w:sz="0" w:space="0" w:color="auto"/>
            <w:bottom w:val="none" w:sz="0" w:space="0" w:color="auto"/>
            <w:right w:val="none" w:sz="0" w:space="0" w:color="auto"/>
          </w:divBdr>
        </w:div>
        <w:div w:id="2068141297">
          <w:marLeft w:val="0"/>
          <w:marRight w:val="0"/>
          <w:marTop w:val="0"/>
          <w:marBottom w:val="0"/>
          <w:divBdr>
            <w:top w:val="none" w:sz="0" w:space="0" w:color="auto"/>
            <w:left w:val="none" w:sz="0" w:space="0" w:color="auto"/>
            <w:bottom w:val="none" w:sz="0" w:space="0" w:color="auto"/>
            <w:right w:val="none" w:sz="0" w:space="0" w:color="auto"/>
          </w:divBdr>
        </w:div>
      </w:divsChild>
    </w:div>
    <w:div w:id="1372878043">
      <w:bodyDiv w:val="1"/>
      <w:marLeft w:val="0"/>
      <w:marRight w:val="0"/>
      <w:marTop w:val="0"/>
      <w:marBottom w:val="0"/>
      <w:divBdr>
        <w:top w:val="none" w:sz="0" w:space="0" w:color="auto"/>
        <w:left w:val="none" w:sz="0" w:space="0" w:color="auto"/>
        <w:bottom w:val="none" w:sz="0" w:space="0" w:color="auto"/>
        <w:right w:val="none" w:sz="0" w:space="0" w:color="auto"/>
      </w:divBdr>
    </w:div>
    <w:div w:id="1558935602">
      <w:bodyDiv w:val="1"/>
      <w:marLeft w:val="0"/>
      <w:marRight w:val="0"/>
      <w:marTop w:val="0"/>
      <w:marBottom w:val="0"/>
      <w:divBdr>
        <w:top w:val="none" w:sz="0" w:space="0" w:color="auto"/>
        <w:left w:val="none" w:sz="0" w:space="0" w:color="auto"/>
        <w:bottom w:val="none" w:sz="0" w:space="0" w:color="auto"/>
        <w:right w:val="none" w:sz="0" w:space="0" w:color="auto"/>
      </w:divBdr>
    </w:div>
    <w:div w:id="1770930289">
      <w:bodyDiv w:val="1"/>
      <w:marLeft w:val="0"/>
      <w:marRight w:val="0"/>
      <w:marTop w:val="0"/>
      <w:marBottom w:val="0"/>
      <w:divBdr>
        <w:top w:val="none" w:sz="0" w:space="0" w:color="auto"/>
        <w:left w:val="none" w:sz="0" w:space="0" w:color="auto"/>
        <w:bottom w:val="none" w:sz="0" w:space="0" w:color="auto"/>
        <w:right w:val="none" w:sz="0" w:space="0" w:color="auto"/>
      </w:divBdr>
    </w:div>
    <w:div w:id="1803885791">
      <w:bodyDiv w:val="1"/>
      <w:marLeft w:val="0"/>
      <w:marRight w:val="0"/>
      <w:marTop w:val="0"/>
      <w:marBottom w:val="0"/>
      <w:divBdr>
        <w:top w:val="none" w:sz="0" w:space="0" w:color="auto"/>
        <w:left w:val="none" w:sz="0" w:space="0" w:color="auto"/>
        <w:bottom w:val="none" w:sz="0" w:space="0" w:color="auto"/>
        <w:right w:val="none" w:sz="0" w:space="0" w:color="auto"/>
      </w:divBdr>
    </w:div>
    <w:div w:id="183075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0CB90D337D364783932A11D35E027B" ma:contentTypeVersion="21" ma:contentTypeDescription="Create a new document." ma:contentTypeScope="" ma:versionID="fbaa203f095f95f0f5dcfbf02651a687">
  <xsd:schema xmlns:xsd="http://www.w3.org/2001/XMLSchema" xmlns:xs="http://www.w3.org/2001/XMLSchema" xmlns:p="http://schemas.microsoft.com/office/2006/metadata/properties" xmlns:ns1="http://schemas.microsoft.com/sharepoint/v3" xmlns:ns2="20e50ee7-693d-4209-8f70-035a47af6dcb" xmlns:ns3="5e198573-e412-49c4-8d2f-69a8498f8b4f" targetNamespace="http://schemas.microsoft.com/office/2006/metadata/properties" ma:root="true" ma:fieldsID="9666875ef9a782f088fdfa68315b8c56" ns1:_="" ns2:_="" ns3:_="">
    <xsd:import namespace="http://schemas.microsoft.com/sharepoint/v3"/>
    <xsd:import namespace="20e50ee7-693d-4209-8f70-035a47af6dcb"/>
    <xsd:import namespace="5e198573-e412-49c4-8d2f-69a8498f8b4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3:TaxKeywordTaxHTField" minOccurs="0"/>
                <xsd:element ref="ns3:TaxCatchAll" minOccurs="0"/>
                <xsd:element ref="ns2:MediaLengthInSeconds" minOccurs="0"/>
                <xsd:element ref="ns1:_ip_UnifiedCompliancePolicyProperties" minOccurs="0"/>
                <xsd:element ref="ns1:_ip_UnifiedCompliancePolicyUIAction"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e50ee7-693d-4209-8f70-035a47af6d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198573-e412-49c4-8d2f-69a8498f8b4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KeywordTaxHTField" ma:index="21" nillable="true" ma:taxonomy="true" ma:internalName="TaxKeywordTaxHTField" ma:taxonomyFieldName="TaxKeyword" ma:displayName="Enterprise Keywords" ma:fieldId="{23f27201-bee3-471e-b2e7-b64fd8b7ca38}" ma:taxonomyMulti="true" ma:sspId="1f122b98-da75-4a75-834d-1aae3a7db2e2" ma:termSetId="00000000-0000-0000-0000-000000000000" ma:anchorId="00000000-0000-0000-0000-000000000000" ma:open="true" ma:isKeyword="true">
      <xsd:complexType>
        <xsd:sequence>
          <xsd:element ref="pc:Terms" minOccurs="0" maxOccurs="1"/>
        </xsd:sequence>
      </xsd:complexType>
    </xsd:element>
    <xsd:element name="TaxCatchAll" ma:index="22" nillable="true" ma:displayName="Taxonomy Catch All Column" ma:hidden="true" ma:list="{117730f2-b765-4e14-a7df-72173e781cc3}" ma:internalName="TaxCatchAll" ma:showField="CatchAllData" ma:web="5e198573-e412-49c4-8d2f-69a8498f8b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e50ee7-693d-4209-8f70-035a47af6dcb">
      <Terms xmlns="http://schemas.microsoft.com/office/infopath/2007/PartnerControls"/>
    </lcf76f155ced4ddcb4097134ff3c332f>
    <TaxCatchAll xmlns="5e198573-e412-49c4-8d2f-69a8498f8b4f" xsi:nil="true"/>
    <_ip_UnifiedCompliancePolicyUIAction xmlns="http://schemas.microsoft.com/sharepoint/v3" xsi:nil="true"/>
    <TaxKeywordTaxHTField xmlns="5e198573-e412-49c4-8d2f-69a8498f8b4f">
      <Terms xmlns="http://schemas.microsoft.com/office/infopath/2007/PartnerControls"/>
    </TaxKeywordTaxHTField>
    <_ip_UnifiedCompliancePolicyProperties xmlns="http://schemas.microsoft.com/sharepoint/v3" xsi:nil="true"/>
  </documentManagement>
</p:properties>
</file>

<file path=customXml/itemProps1.xml><?xml version="1.0" encoding="utf-8"?>
<ds:datastoreItem xmlns:ds="http://schemas.openxmlformats.org/officeDocument/2006/customXml" ds:itemID="{EB1654F7-CC52-4673-A77E-E1DF2725D58C}">
  <ds:schemaRefs>
    <ds:schemaRef ds:uri="http://schemas.microsoft.com/sharepoint/v3/contenttype/forms"/>
  </ds:schemaRefs>
</ds:datastoreItem>
</file>

<file path=customXml/itemProps2.xml><?xml version="1.0" encoding="utf-8"?>
<ds:datastoreItem xmlns:ds="http://schemas.openxmlformats.org/officeDocument/2006/customXml" ds:itemID="{9FBC9DA7-B655-4D18-980E-375B1B6B1A1C}"/>
</file>

<file path=customXml/itemProps3.xml><?xml version="1.0" encoding="utf-8"?>
<ds:datastoreItem xmlns:ds="http://schemas.openxmlformats.org/officeDocument/2006/customXml" ds:itemID="{3F13885A-C879-4644-A371-83DD566340FE}">
  <ds:schemaRefs>
    <ds:schemaRef ds:uri="http://schemas.microsoft.com/office/2006/metadata/properties"/>
    <ds:schemaRef ds:uri="http://schemas.microsoft.com/office/infopath/2007/PartnerControls"/>
    <ds:schemaRef ds:uri="830a9060-5f26-4f38-bc26-ab7df6da9c61"/>
    <ds:schemaRef ds:uri="5e2985f7-8025-4208-b2fd-68df2735f48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1760</Words>
  <Characters>10038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South Hams District Council</Company>
  <LinksUpToDate>false</LinksUpToDate>
  <CharactersWithSpaces>11775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dc:creator>
  <cp:lastModifiedBy>Tamsyn Bridger</cp:lastModifiedBy>
  <cp:revision>3</cp:revision>
  <cp:lastPrinted>2012-09-24T13:37:00Z</cp:lastPrinted>
  <dcterms:created xsi:type="dcterms:W3CDTF">2023-08-07T09:24:00Z</dcterms:created>
  <dcterms:modified xsi:type="dcterms:W3CDTF">2023-08-07T09:25:00Z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0x0101005446E010496681498BD38B73A19F6CE1</vt:lpwstr>
  </property>
  <property fmtid="{D5CDD505-2E9C-101B-9397-08002B2CF9AE}" pid="3" name="Docear4Word_StyleTitle">
    <vt:lpwstr>Harvard Reference format 1 (author-date)</vt:lpwstr>
  </property>
  <property fmtid="{D5CDD505-2E9C-101B-9397-08002B2CF9AE}" pid="4" name="MediaServiceImageTags">
    <vt:lpwstr/>
  </property>
</Properties>
</file>