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MR ANTHONY GOSDEN</w:instrText>
            </w:r>
          </w:p>
          <w:p w:rsidRPr="008A7340" w:rsidP="008A7340">
            <w:pPr>
              <w:rPr>
                <w:rFonts w:ascii="Arial" w:eastAsia="Calibri" w:hAnsi="Arial" w:cs="Arial"/>
                <w:bCs/>
              </w:rPr>
            </w:pPr>
            <w:r w:rsidRPr="008A7340">
              <w:rPr>
                <w:rFonts w:ascii="Arial" w:eastAsia="Calibri" w:hAnsi="Arial" w:cs="Arial"/>
                <w:bCs/>
              </w:rPr>
              <w:instrText>ALL SAINTS CHURCH</w:instrText>
            </w:r>
          </w:p>
          <w:p w:rsidRPr="008A7340" w:rsidP="008A7340">
            <w:pPr>
              <w:rPr>
                <w:rFonts w:ascii="Arial" w:eastAsia="Calibri" w:hAnsi="Arial" w:cs="Arial"/>
                <w:bCs/>
              </w:rPr>
            </w:pPr>
            <w:r w:rsidRPr="008A7340">
              <w:rPr>
                <w:rFonts w:ascii="Arial" w:eastAsia="Calibri" w:hAnsi="Arial" w:cs="Arial"/>
                <w:bCs/>
              </w:rPr>
              <w:instrText>HIGH STREET</w:instrText>
            </w:r>
          </w:p>
          <w:p w:rsidRPr="008A7340" w:rsidP="008A7340">
            <w:pPr>
              <w:rPr>
                <w:rFonts w:ascii="Arial" w:eastAsia="Calibri" w:hAnsi="Arial" w:cs="Arial"/>
                <w:bCs/>
              </w:rPr>
            </w:pPr>
            <w:r w:rsidRPr="008A7340">
              <w:rPr>
                <w:rFonts w:ascii="Arial" w:eastAsia="Calibri" w:hAnsi="Arial" w:cs="Arial"/>
                <w:bCs/>
              </w:rPr>
              <w:instrText>BOTLEY</w:instrText>
            </w:r>
          </w:p>
          <w:p w:rsidRPr="008A7340" w:rsidP="008A7340">
            <w:pPr>
              <w:rPr>
                <w:rFonts w:ascii="Arial" w:eastAsia="Calibri" w:hAnsi="Arial" w:cs="Arial"/>
                <w:bCs/>
              </w:rPr>
            </w:pPr>
            <w:r w:rsidRPr="008A7340">
              <w:rPr>
                <w:rFonts w:ascii="Arial" w:eastAsia="Calibri" w:hAnsi="Arial" w:cs="Arial"/>
                <w:bCs/>
              </w:rPr>
              <w:instrText>SOUTHAMPTON</w:instrText>
            </w:r>
          </w:p>
          <w:p w:rsidR="008A7340" w:rsidRPr="008A7340" w:rsidP="008A7340">
            <w:pPr>
              <w:rPr>
                <w:rFonts w:ascii="Arial" w:eastAsia="Calibri" w:hAnsi="Arial" w:cs="Arial"/>
                <w:bCs/>
              </w:rPr>
            </w:pPr>
            <w:r w:rsidRPr="008A7340">
              <w:rPr>
                <w:rFonts w:ascii="Arial" w:eastAsia="Calibri" w:hAnsi="Arial" w:cs="Arial"/>
                <w:bCs/>
              </w:rPr>
              <w:instrText>SO30 2EA</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ANTHONY GOSDEN</w:t>
            </w:r>
          </w:p>
          <w:p w:rsidRPr="008A7340" w:rsidP="008A7340">
            <w:pPr>
              <w:rPr>
                <w:rFonts w:ascii="Arial" w:eastAsia="Calibri" w:hAnsi="Arial" w:cs="Arial"/>
                <w:bCs/>
              </w:rPr>
            </w:pPr>
            <w:r w:rsidRPr="008A7340">
              <w:rPr>
                <w:rFonts w:ascii="Arial" w:eastAsia="Calibri" w:hAnsi="Arial" w:cs="Arial"/>
                <w:bCs/>
              </w:rPr>
              <w:t>ALL SAINTS CHURCH</w:t>
            </w:r>
          </w:p>
          <w:p w:rsidRPr="008A7340" w:rsidP="008A7340">
            <w:pPr>
              <w:rPr>
                <w:rFonts w:ascii="Arial" w:eastAsia="Calibri" w:hAnsi="Arial" w:cs="Arial"/>
                <w:bCs/>
              </w:rPr>
            </w:pPr>
            <w:r w:rsidRPr="008A7340">
              <w:rPr>
                <w:rFonts w:ascii="Arial" w:eastAsia="Calibri" w:hAnsi="Arial" w:cs="Arial"/>
                <w:bCs/>
              </w:rPr>
              <w:t>HIGH STREET</w:t>
            </w:r>
          </w:p>
          <w:p w:rsidRPr="008A7340" w:rsidP="008A7340">
            <w:pPr>
              <w:rPr>
                <w:rFonts w:ascii="Arial" w:eastAsia="Calibri" w:hAnsi="Arial" w:cs="Arial"/>
                <w:bCs/>
              </w:rPr>
            </w:pPr>
            <w:r w:rsidRPr="008A7340">
              <w:rPr>
                <w:rFonts w:ascii="Arial" w:eastAsia="Calibri" w:hAnsi="Arial" w:cs="Arial"/>
                <w:bCs/>
              </w:rPr>
              <w:t>BOTLEY</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SO30 2EA</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H/23/95525</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Dorothy Hei-Tung-Hoh</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8314</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dorothy.hei-tung-hoh@eastleigh.gov.uk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5 October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H/23/95525</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Friday 28 July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Gas-fired boiler to heat pump conversion and insulation upgrade (Amended description)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29 HIGH STREET, BOTLEY, SOUTHAMPTON, SO30 2EA</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LOC 01, 6, 3 and E01</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 numbered: E01</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of the new development to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the unlikely event of any bats being found during insulation, demolition or construction, all work must stop immediately, and Natural England must be called. Additional information is available on the Bat Conservation Trust website at https://www.bats.org.uk/advice/imworking-on-a-building-with-bats/ive-found-a-bat-during-works.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Biodiversity enhancements will be required. A bat brick and a swift brick may be appropriate for this building. The Bat Conservation Trust recommends installing a bat brick/box at least 4 m above the ground, away from artificial light sources, sheltered from strong winds and exposed to the sun for part of the day, facing south, south-east or south-west. (https://www.bats.org.uk › our-work › putting-up-your-box) Swift nest boxes are best positioned under the eaves or on walls facing north, northeast or north-west out of direct sunlight, five metres above the ground, with clear adjacent airspace so swifts can access them in a high-speed direct flight. (https://www.swiftconservation.org/Nestboxes%26Attraction.htm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requested that the building works are carried out considerately to minimise disruption to the occupiers of the neighbouring properties. The council operates a code of best practice, which is available on the council's website www.eastleigh.gov.uk by following the links to Planning and Building, Building Control, then select 'Considerate Builders Advice Note'.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In accordance with paragraph 38 of the National Planning Policy Framework (July 2021), Eastleigh Borough Council takes a positive approach to the handling of development proposals so as to achieve, whenever possible, a positive outcome and to ensure all proposals are dealt with in a timely manner.</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