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**HERITAGE DESIGN STATEMENT IN SUPPORT OF MY APPLICATION FOR THE INSTALLATION OF A WALK-IN FREEZER**</w:t>
      </w:r>
    </w:p>
    <w:p w:rsidR="00000000" w:rsidDel="00000000" w:rsidP="00000000" w:rsidRDefault="00000000" w:rsidRPr="00000000" w14:paraId="00000002">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3">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I am Marcus Darcy, co-owner and operator of Pirate Pasties in Hamble, a beloved establishment that has been an integral part of the local community. Our business was established in December 2020, and we are fortunate to own the historic building known as Capstan House.</w:t>
      </w:r>
    </w:p>
    <w:p w:rsidR="00000000" w:rsidDel="00000000" w:rsidP="00000000" w:rsidRDefault="00000000" w:rsidRPr="00000000" w14:paraId="00000004">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5">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Capstan House, originally constructed in the 1800s, was a modest residential cottage made from local red brick, characterized by its sturdy 9-inch external walls. In its early days, the building possessed minimal architectural embellishments, if any. It's important to note that the rear elevation, added around 1970, lacks historical significance. It is in this context that our application for the installation of a walk-in freezer is made.</w:t>
      </w:r>
    </w:p>
    <w:p w:rsidR="00000000" w:rsidDel="00000000" w:rsidP="00000000" w:rsidRDefault="00000000" w:rsidRPr="00000000" w14:paraId="00000006">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7">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The significance of this installation to our business cannot be overstated. Pirate Pasties has swiftly become a beloved and popular destination within the community. Our offerings of traditional Cornish pasties, pies, and coffees have garnered widespread acclaim. In fact, the local school has even incorporated Pirate Pasties into their curriculum as a shining example of a successful and innovative business model. Our business has become a cherished part of daily life in Hamble.</w:t>
      </w:r>
    </w:p>
    <w:p w:rsidR="00000000" w:rsidDel="00000000" w:rsidP="00000000" w:rsidRDefault="00000000" w:rsidRPr="00000000" w14:paraId="00000008">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9">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The installation of the walk-in freezer is vital to the preservation and expansion of our business. It enables us to ensure the quality and consistency of our products, which are beloved by our customers. Its denial would not only affect our ability to meet customer demand but also risk the continuity of a much-loved establishment. The consequences of refusal extend beyond our business to impact the local economy and community spirit.</w:t>
      </w:r>
    </w:p>
    <w:p w:rsidR="00000000" w:rsidDel="00000000" w:rsidP="00000000" w:rsidRDefault="00000000" w:rsidRPr="00000000" w14:paraId="0000000A">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B">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Capstan House has witnessed several failed business endeavors in the past, making the sustainability of Pirate Pasties all the more crucial. The installation of the walk-in freezer represents a substantial financial commitment, and a refusal would not only jeopardize the livelihoods of local employees but also disrupt the vibrancy of the community and its economy.</w:t>
      </w:r>
    </w:p>
    <w:p w:rsidR="00000000" w:rsidDel="00000000" w:rsidP="00000000" w:rsidRDefault="00000000" w:rsidRPr="00000000" w14:paraId="0000000C">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D">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In our pursuit of this project, we have sought guidance from a local conservation architect to ensure that the highest quality traditional materials and meticulous craftsmanship will be employed. Our goal is to be sensitive to the historical significance of the building and its place within the local area.</w:t>
      </w:r>
    </w:p>
    <w:p w:rsidR="00000000" w:rsidDel="00000000" w:rsidP="00000000" w:rsidRDefault="00000000" w:rsidRPr="00000000" w14:paraId="0000000E">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F">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In conclusion, the installation of the walk-in freezer is not merely a functional addition but a measure to uphold the rich heritage of Capstan House, maintain the success of Pirate Pasties, and support the community that we proudly serve. We kindly request your thoughtful consideration of our application, recognizing the substantial positive impact it will have on both our business and the local community.</w:t>
      </w:r>
    </w:p>
    <w:p w:rsidR="00000000" w:rsidDel="00000000" w:rsidP="00000000" w:rsidRDefault="00000000" w:rsidRPr="00000000" w14:paraId="00000010">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11">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With appreciation,</w:t>
      </w:r>
    </w:p>
    <w:p w:rsidR="00000000" w:rsidDel="00000000" w:rsidP="00000000" w:rsidRDefault="00000000" w:rsidRPr="00000000" w14:paraId="00000012">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13">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Marcus Darcy</w:t>
      </w:r>
    </w:p>
    <w:p w:rsidR="00000000" w:rsidDel="00000000" w:rsidP="00000000" w:rsidRDefault="00000000" w:rsidRPr="00000000" w14:paraId="00000014">
      <w:pPr>
        <w:rPr>
          <w:rFonts w:ascii="Roboto" w:cs="Roboto" w:eastAsia="Roboto" w:hAnsi="Roboto"/>
          <w:color w:val="374151"/>
          <w:sz w:val="24"/>
          <w:szCs w:val="24"/>
        </w:rPr>
      </w:pPr>
      <w:r w:rsidDel="00000000" w:rsidR="00000000" w:rsidRPr="00000000">
        <w:rPr>
          <w:rFonts w:ascii="Roboto" w:cs="Roboto" w:eastAsia="Roboto" w:hAnsi="Roboto"/>
          <w:color w:val="374151"/>
          <w:sz w:val="24"/>
          <w:szCs w:val="24"/>
          <w:rtl w:val="0"/>
        </w:rPr>
        <w:t xml:space="preserve">Hulya Darcy</w:t>
      </w:r>
    </w:p>
    <w:p w:rsidR="00000000" w:rsidDel="00000000" w:rsidP="00000000" w:rsidRDefault="00000000" w:rsidRPr="00000000" w14:paraId="00000015">
      <w:pPr>
        <w:rPr>
          <w:rFonts w:ascii="Roboto" w:cs="Roboto" w:eastAsia="Roboto" w:hAnsi="Roboto"/>
          <w:color w:val="37415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