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CD742A" w:rsidRDefault="00CD742A" w:rsidP="00CD742A">
      <w:pPr>
        <w:rPr>
          <w:rFonts w:ascii="Arial" w:hAnsi="Arial"/>
          <w:b/>
          <w:sz w:val="28"/>
        </w:rPr>
      </w:pPr>
      <w:r>
        <w:rPr>
          <w:rFonts w:ascii="Arial" w:hAnsi="Arial"/>
          <w:b/>
          <w:sz w:val="28"/>
        </w:rPr>
        <w:t xml:space="preserve">A/23/96176 – Units 2/3, </w:t>
      </w:r>
      <w:proofErr w:type="spellStart"/>
      <w:r>
        <w:rPr>
          <w:rFonts w:ascii="Arial" w:hAnsi="Arial"/>
          <w:b/>
          <w:sz w:val="28"/>
        </w:rPr>
        <w:t>Botley</w:t>
      </w:r>
      <w:proofErr w:type="spellEnd"/>
      <w:r>
        <w:rPr>
          <w:rFonts w:ascii="Arial" w:hAnsi="Arial"/>
          <w:b/>
          <w:sz w:val="28"/>
        </w:rPr>
        <w:t xml:space="preserve"> Road, Fair Oak, SO50 7AN.</w:t>
      </w:r>
    </w:p>
    <w:p w:rsidR="00CD742A" w:rsidRDefault="00CD742A" w:rsidP="00CD742A">
      <w:pPr>
        <w:rPr>
          <w:rFonts w:ascii="Arial" w:hAnsi="Arial"/>
          <w:b/>
          <w:sz w:val="28"/>
        </w:rPr>
      </w:pPr>
    </w:p>
    <w:p w:rsidR="00CD742A" w:rsidRDefault="00CD742A" w:rsidP="00CD742A">
      <w:pPr>
        <w:rPr>
          <w:rFonts w:ascii="Arial" w:hAnsi="Arial"/>
          <w:b/>
        </w:rPr>
      </w:pPr>
      <w:r>
        <w:rPr>
          <w:rFonts w:ascii="Arial" w:hAnsi="Arial"/>
          <w:b/>
        </w:rPr>
        <w:t>Context.</w:t>
      </w:r>
    </w:p>
    <w:p w:rsidR="00CD742A" w:rsidRDefault="00CD742A" w:rsidP="00CD742A">
      <w:pPr>
        <w:rPr>
          <w:rFonts w:ascii="Arial" w:hAnsi="Arial"/>
        </w:rPr>
      </w:pPr>
      <w:r>
        <w:rPr>
          <w:rFonts w:ascii="Arial" w:hAnsi="Arial"/>
        </w:rPr>
        <w:t xml:space="preserve">These are </w:t>
      </w:r>
      <w:r w:rsidR="003D3292">
        <w:rPr>
          <w:rFonts w:ascii="Arial" w:hAnsi="Arial"/>
        </w:rPr>
        <w:t xml:space="preserve">the </w:t>
      </w:r>
      <w:r>
        <w:rPr>
          <w:rFonts w:ascii="Arial" w:hAnsi="Arial"/>
        </w:rPr>
        <w:t xml:space="preserve">two centre units in a </w:t>
      </w:r>
      <w:r w:rsidR="003D3292">
        <w:rPr>
          <w:rFonts w:ascii="Arial" w:hAnsi="Arial"/>
        </w:rPr>
        <w:t xml:space="preserve">staggered </w:t>
      </w:r>
      <w:r>
        <w:rPr>
          <w:rFonts w:ascii="Arial" w:hAnsi="Arial"/>
        </w:rPr>
        <w:t xml:space="preserve">row of probably 1960’s shop units on the main road through Fair Oak, a couple of doors down from The Old George public house that had a makeover in the last few years and is listed Grade ll.  On the north side of the pub is the village square, overlooked by the village church on the opposite side of the main road. </w:t>
      </w:r>
    </w:p>
    <w:p w:rsidR="00CD742A" w:rsidRDefault="00CD742A" w:rsidP="00CD742A">
      <w:pPr>
        <w:rPr>
          <w:rFonts w:ascii="Arial" w:hAnsi="Arial"/>
        </w:rPr>
      </w:pPr>
    </w:p>
    <w:p w:rsidR="00CD742A" w:rsidRDefault="00CD742A" w:rsidP="00CD742A">
      <w:pPr>
        <w:rPr>
          <w:rFonts w:ascii="Arial" w:hAnsi="Arial"/>
        </w:rPr>
      </w:pPr>
      <w:r>
        <w:rPr>
          <w:rFonts w:ascii="Arial" w:hAnsi="Arial"/>
        </w:rPr>
        <w:t>The Old George is the only heritage asset that is within sight of this site and there is no conservation area in the vicinity.  As the new frontage will be seen in the context of the listed building, it will affect the setting of that building.</w:t>
      </w:r>
    </w:p>
    <w:p w:rsidR="00CD742A" w:rsidRDefault="00CD742A" w:rsidP="00CD742A">
      <w:pPr>
        <w:rPr>
          <w:rFonts w:ascii="Arial" w:hAnsi="Arial"/>
        </w:rPr>
      </w:pPr>
    </w:p>
    <w:p w:rsidR="00CD742A" w:rsidRDefault="00CD742A" w:rsidP="00CD742A">
      <w:pPr>
        <w:rPr>
          <w:rFonts w:ascii="Arial" w:hAnsi="Arial"/>
          <w:b/>
        </w:rPr>
      </w:pPr>
      <w:r>
        <w:rPr>
          <w:rFonts w:ascii="Arial" w:hAnsi="Arial"/>
          <w:b/>
        </w:rPr>
        <w:t>The Proposal.</w:t>
      </w:r>
    </w:p>
    <w:p w:rsidR="00CD742A" w:rsidRDefault="00CD742A" w:rsidP="00CD742A">
      <w:pPr>
        <w:rPr>
          <w:rFonts w:ascii="Arial" w:hAnsi="Arial"/>
        </w:rPr>
      </w:pPr>
      <w:r>
        <w:rPr>
          <w:rFonts w:ascii="Arial" w:hAnsi="Arial"/>
        </w:rPr>
        <w:t xml:space="preserve">The </w:t>
      </w:r>
      <w:r w:rsidR="003D3292">
        <w:rPr>
          <w:rFonts w:ascii="Arial" w:hAnsi="Arial"/>
        </w:rPr>
        <w:t xml:space="preserve">previous </w:t>
      </w:r>
      <w:r>
        <w:rPr>
          <w:rFonts w:ascii="Arial" w:hAnsi="Arial"/>
        </w:rPr>
        <w:t xml:space="preserve">shop frontage that received planning permission in 2015 </w:t>
      </w:r>
      <w:r w:rsidR="003D3292">
        <w:rPr>
          <w:rFonts w:ascii="Arial" w:hAnsi="Arial"/>
        </w:rPr>
        <w:t>wa</w:t>
      </w:r>
      <w:r>
        <w:rPr>
          <w:rFonts w:ascii="Arial" w:hAnsi="Arial"/>
        </w:rPr>
        <w:t xml:space="preserve">s a rather bright blue, in stark contrast with that proposed and approved on 05.07.2023..  The new colour is more subdued and in-fact appears to be a very close match to that of the slate hanging on the south side of the </w:t>
      </w:r>
      <w:proofErr w:type="spellStart"/>
      <w:r>
        <w:rPr>
          <w:rFonts w:ascii="Arial" w:hAnsi="Arial"/>
        </w:rPr>
        <w:t>The</w:t>
      </w:r>
      <w:proofErr w:type="spellEnd"/>
      <w:r>
        <w:rPr>
          <w:rFonts w:ascii="Arial" w:hAnsi="Arial"/>
        </w:rPr>
        <w:t xml:space="preserve"> Old George, which faces the side of this property, so a good choice.</w:t>
      </w:r>
    </w:p>
    <w:p w:rsidR="00CD742A" w:rsidRDefault="00CD742A" w:rsidP="00CD742A">
      <w:pPr>
        <w:rPr>
          <w:rFonts w:ascii="Arial" w:hAnsi="Arial"/>
        </w:rPr>
      </w:pPr>
    </w:p>
    <w:p w:rsidR="00CD742A" w:rsidRDefault="00CD742A" w:rsidP="00CD742A">
      <w:pPr>
        <w:rPr>
          <w:rFonts w:ascii="Arial" w:hAnsi="Arial"/>
        </w:rPr>
      </w:pPr>
      <w:r>
        <w:rPr>
          <w:rFonts w:ascii="Arial" w:hAnsi="Arial"/>
        </w:rPr>
        <w:t xml:space="preserve">The proposed </w:t>
      </w:r>
      <w:r w:rsidR="00FB2835">
        <w:rPr>
          <w:rFonts w:ascii="Arial" w:hAnsi="Arial"/>
        </w:rPr>
        <w:t>a</w:t>
      </w:r>
      <w:r>
        <w:rPr>
          <w:rFonts w:ascii="Arial" w:hAnsi="Arial"/>
        </w:rPr>
        <w:t xml:space="preserve">dvertisement boarding is limited to the front of the property plus one projecting illuminated sign on the corner of the building, with nothing on the return facing The Old George as was previously the case.  The more subdued colour scheme of this proposal, combined with less area, which </w:t>
      </w:r>
      <w:r w:rsidR="00FB2835">
        <w:rPr>
          <w:rFonts w:ascii="Arial" w:hAnsi="Arial"/>
        </w:rPr>
        <w:t xml:space="preserve">also </w:t>
      </w:r>
      <w:r>
        <w:rPr>
          <w:rFonts w:ascii="Arial" w:hAnsi="Arial"/>
        </w:rPr>
        <w:t>relate</w:t>
      </w:r>
      <w:r w:rsidR="00FB2835">
        <w:rPr>
          <w:rFonts w:ascii="Arial" w:hAnsi="Arial"/>
        </w:rPr>
        <w:t>s</w:t>
      </w:r>
      <w:r>
        <w:rPr>
          <w:rFonts w:ascii="Arial" w:hAnsi="Arial"/>
        </w:rPr>
        <w:t xml:space="preserve"> to the nearby heritage asset</w:t>
      </w:r>
      <w:r w:rsidR="00FB2835">
        <w:rPr>
          <w:rFonts w:ascii="Arial" w:hAnsi="Arial"/>
        </w:rPr>
        <w:t>,</w:t>
      </w:r>
      <w:r>
        <w:rPr>
          <w:rFonts w:ascii="Arial" w:hAnsi="Arial"/>
        </w:rPr>
        <w:t xml:space="preserve"> is a bonus to be thankful for.</w:t>
      </w:r>
    </w:p>
    <w:p w:rsidR="00CD742A" w:rsidRDefault="00CD742A" w:rsidP="00CD742A">
      <w:pPr>
        <w:rPr>
          <w:rFonts w:ascii="Arial" w:hAnsi="Arial"/>
        </w:rPr>
      </w:pPr>
    </w:p>
    <w:p w:rsidR="00CD742A" w:rsidRDefault="00CD742A" w:rsidP="00CD742A">
      <w:pPr>
        <w:rPr>
          <w:rFonts w:ascii="Arial" w:hAnsi="Arial"/>
        </w:rPr>
      </w:pPr>
      <w:r>
        <w:rPr>
          <w:rFonts w:ascii="Arial" w:hAnsi="Arial"/>
        </w:rPr>
        <w:t>While the integrated colour scheme of the whole frontage, including the handrail is to be commended, one does wonder if th</w:t>
      </w:r>
      <w:r w:rsidR="006175F0">
        <w:rPr>
          <w:rFonts w:ascii="Arial" w:hAnsi="Arial"/>
        </w:rPr>
        <w:t>is particularly</w:t>
      </w:r>
      <w:r>
        <w:rPr>
          <w:rFonts w:ascii="Arial" w:hAnsi="Arial"/>
        </w:rPr>
        <w:t xml:space="preserve"> dark grey</w:t>
      </w:r>
      <w:r w:rsidR="006175F0">
        <w:rPr>
          <w:rFonts w:ascii="Arial" w:hAnsi="Arial"/>
        </w:rPr>
        <w:t xml:space="preserve"> </w:t>
      </w:r>
      <w:r>
        <w:rPr>
          <w:rFonts w:ascii="Arial" w:hAnsi="Arial"/>
        </w:rPr>
        <w:t>is the best choice for the handrail</w:t>
      </w:r>
      <w:r w:rsidR="006175F0">
        <w:rPr>
          <w:rFonts w:ascii="Arial" w:hAnsi="Arial"/>
        </w:rPr>
        <w:t xml:space="preserve"> for those with limited vision.</w:t>
      </w:r>
    </w:p>
    <w:p w:rsidR="00CD742A" w:rsidRDefault="00CD742A" w:rsidP="00CD742A">
      <w:pPr>
        <w:rPr>
          <w:rFonts w:ascii="Arial" w:hAnsi="Arial"/>
        </w:rPr>
      </w:pPr>
    </w:p>
    <w:p w:rsidR="00CD742A" w:rsidRDefault="00CD742A" w:rsidP="00CD742A">
      <w:pPr>
        <w:rPr>
          <w:rFonts w:ascii="Arial" w:hAnsi="Arial"/>
        </w:rPr>
      </w:pPr>
    </w:p>
    <w:p w:rsidR="00CD742A" w:rsidRPr="007B0599" w:rsidRDefault="00CD742A" w:rsidP="00CD742A">
      <w:pPr>
        <w:rPr>
          <w:rFonts w:ascii="Arial" w:hAnsi="Arial"/>
          <w:b/>
        </w:rPr>
      </w:pPr>
      <w:r>
        <w:rPr>
          <w:rFonts w:ascii="Arial" w:hAnsi="Arial"/>
          <w:b/>
        </w:rPr>
        <w:t>Conclusion.</w:t>
      </w:r>
    </w:p>
    <w:p w:rsidR="00CD742A" w:rsidRDefault="00CD742A" w:rsidP="00CD742A">
      <w:pPr>
        <w:rPr>
          <w:rFonts w:ascii="Arial" w:hAnsi="Arial"/>
        </w:rPr>
      </w:pPr>
      <w:r>
        <w:rPr>
          <w:rFonts w:ascii="Arial" w:hAnsi="Arial"/>
        </w:rPr>
        <w:t xml:space="preserve">The proposed </w:t>
      </w:r>
      <w:r w:rsidR="006175F0">
        <w:rPr>
          <w:rFonts w:ascii="Arial" w:hAnsi="Arial"/>
        </w:rPr>
        <w:t xml:space="preserve">revised </w:t>
      </w:r>
      <w:r>
        <w:rPr>
          <w:rFonts w:ascii="Arial" w:hAnsi="Arial"/>
        </w:rPr>
        <w:t xml:space="preserve">shop front </w:t>
      </w:r>
      <w:r w:rsidR="006175F0">
        <w:rPr>
          <w:rFonts w:ascii="Arial" w:hAnsi="Arial"/>
        </w:rPr>
        <w:t xml:space="preserve">and advertising </w:t>
      </w:r>
      <w:r>
        <w:rPr>
          <w:rFonts w:ascii="Arial" w:hAnsi="Arial"/>
        </w:rPr>
        <w:t>is in keeping with the remainder of the parade, so will tie in well and in</w:t>
      </w:r>
      <w:r w:rsidR="006175F0">
        <w:rPr>
          <w:rFonts w:ascii="Arial" w:hAnsi="Arial"/>
        </w:rPr>
        <w:t>-</w:t>
      </w:r>
      <w:r>
        <w:rPr>
          <w:rFonts w:ascii="Arial" w:hAnsi="Arial"/>
        </w:rPr>
        <w:t>fact be an improvement to the setting of the nearby listed building.  No objection.</w:t>
      </w:r>
    </w:p>
    <w:p w:rsidR="00CD742A" w:rsidRDefault="00CD742A" w:rsidP="00CD742A">
      <w:pPr>
        <w:rPr>
          <w:rFonts w:ascii="Arial" w:hAnsi="Arial"/>
        </w:rPr>
      </w:pPr>
    </w:p>
    <w:p w:rsidR="00CD742A" w:rsidRDefault="00CD742A" w:rsidP="00CD742A">
      <w:pPr>
        <w:rPr>
          <w:rFonts w:ascii="Arial" w:hAnsi="Arial"/>
        </w:rPr>
      </w:pPr>
      <w:r>
        <w:rPr>
          <w:rFonts w:ascii="Arial" w:hAnsi="Arial"/>
        </w:rPr>
        <w:t>2</w:t>
      </w:r>
      <w:r w:rsidR="006175F0">
        <w:rPr>
          <w:rFonts w:ascii="Arial" w:hAnsi="Arial"/>
        </w:rPr>
        <w:t>7</w:t>
      </w:r>
      <w:r>
        <w:rPr>
          <w:rFonts w:ascii="Arial" w:hAnsi="Arial"/>
        </w:rPr>
        <w:t>.1</w:t>
      </w:r>
      <w:r w:rsidR="006175F0">
        <w:rPr>
          <w:rFonts w:ascii="Arial" w:hAnsi="Arial"/>
        </w:rPr>
        <w:t>0</w:t>
      </w:r>
      <w:r>
        <w:rPr>
          <w:rFonts w:ascii="Arial" w:hAnsi="Arial"/>
        </w:rPr>
        <w:t>.2023.</w:t>
      </w:r>
    </w:p>
    <w:p w:rsidR="00CD742A" w:rsidRDefault="00CD742A" w:rsidP="00CD742A">
      <w:pPr>
        <w:rPr>
          <w:rFonts w:ascii="Arial" w:hAnsi="Arial"/>
        </w:rPr>
      </w:pPr>
    </w:p>
    <w:p w:rsidR="00CD742A" w:rsidRPr="003348C4" w:rsidRDefault="00CD742A" w:rsidP="00CD742A">
      <w:pPr>
        <w:rPr>
          <w:rFonts w:ascii="Times" w:hAnsi="Times"/>
          <w:sz w:val="20"/>
          <w:szCs w:val="20"/>
        </w:rPr>
      </w:pPr>
      <w:r w:rsidRPr="003348C4">
        <w:rPr>
          <w:rFonts w:ascii="Arial" w:hAnsi="Arial"/>
          <w:b/>
          <w:color w:val="0000FF"/>
          <w:shd w:val="clear" w:color="auto" w:fill="FFFFFF"/>
        </w:rPr>
        <w:t>Tim J S Dyer,</w:t>
      </w:r>
      <w:r w:rsidRPr="003348C4">
        <w:rPr>
          <w:rFonts w:ascii="Arial" w:hAnsi="Arial"/>
          <w:color w:val="0000FF"/>
        </w:rPr>
        <w:t> </w:t>
      </w:r>
      <w:proofErr w:type="spellStart"/>
      <w:r w:rsidRPr="003348C4">
        <w:rPr>
          <w:rFonts w:ascii="Arial" w:hAnsi="Arial"/>
          <w:color w:val="666666"/>
          <w:sz w:val="15"/>
          <w:szCs w:val="15"/>
          <w:shd w:val="clear" w:color="auto" w:fill="FFFFFF"/>
        </w:rPr>
        <w:t>B.Sc.,Dip.Arch</w:t>
      </w:r>
      <w:proofErr w:type="spellEnd"/>
      <w:r w:rsidRPr="003348C4">
        <w:rPr>
          <w:rFonts w:ascii="Arial" w:hAnsi="Arial"/>
          <w:color w:val="666666"/>
          <w:sz w:val="15"/>
          <w:szCs w:val="15"/>
          <w:shd w:val="clear" w:color="auto" w:fill="FFFFFF"/>
        </w:rPr>
        <w:t>.(</w:t>
      </w:r>
      <w:proofErr w:type="spellStart"/>
      <w:r w:rsidRPr="003348C4">
        <w:rPr>
          <w:rFonts w:ascii="Arial" w:hAnsi="Arial"/>
          <w:color w:val="666666"/>
          <w:sz w:val="15"/>
          <w:szCs w:val="15"/>
          <w:shd w:val="clear" w:color="auto" w:fill="FFFFFF"/>
        </w:rPr>
        <w:t>Birm</w:t>
      </w:r>
      <w:proofErr w:type="spellEnd"/>
      <w:r w:rsidRPr="003348C4">
        <w:rPr>
          <w:rFonts w:ascii="Arial" w:hAnsi="Arial"/>
          <w:color w:val="666666"/>
          <w:sz w:val="15"/>
          <w:szCs w:val="15"/>
          <w:shd w:val="clear" w:color="auto" w:fill="FFFFFF"/>
        </w:rPr>
        <w:t xml:space="preserve">), </w:t>
      </w:r>
      <w:proofErr w:type="spellStart"/>
      <w:r w:rsidRPr="003348C4">
        <w:rPr>
          <w:rFonts w:ascii="Arial" w:hAnsi="Arial"/>
          <w:color w:val="666666"/>
          <w:sz w:val="15"/>
          <w:szCs w:val="15"/>
          <w:shd w:val="clear" w:color="auto" w:fill="FFFFFF"/>
        </w:rPr>
        <w:t>Grad.Dip.Conservation</w:t>
      </w:r>
      <w:proofErr w:type="spellEnd"/>
      <w:r w:rsidRPr="003348C4">
        <w:rPr>
          <w:rFonts w:ascii="Arial" w:hAnsi="Arial"/>
          <w:color w:val="666666"/>
          <w:sz w:val="15"/>
          <w:szCs w:val="15"/>
          <w:shd w:val="clear" w:color="auto" w:fill="FFFFFF"/>
        </w:rPr>
        <w:t>(AA), RIBA.</w:t>
      </w:r>
    </w:p>
    <w:p w:rsidR="00CD742A" w:rsidRPr="003348C4" w:rsidRDefault="00CD742A" w:rsidP="00CD742A">
      <w:pPr>
        <w:shd w:val="clear" w:color="auto" w:fill="FFFFFF"/>
        <w:spacing w:line="312" w:lineRule="atLeast"/>
        <w:rPr>
          <w:rFonts w:ascii="Arial" w:hAnsi="Arial"/>
          <w:color w:val="222222"/>
        </w:rPr>
      </w:pPr>
      <w:r w:rsidRPr="003348C4">
        <w:rPr>
          <w:rFonts w:ascii="Arial" w:hAnsi="Arial"/>
          <w:color w:val="0000FF"/>
          <w:sz w:val="15"/>
          <w:szCs w:val="15"/>
        </w:rPr>
        <w:t>Built Heritage Consultant.</w:t>
      </w:r>
      <w:r w:rsidRPr="003348C4">
        <w:rPr>
          <w:rFonts w:ascii="Arial" w:hAnsi="Arial"/>
          <w:color w:val="222222"/>
        </w:rPr>
        <w:t> </w:t>
      </w:r>
    </w:p>
    <w:p w:rsidR="00CD742A" w:rsidRPr="00BF3D83" w:rsidRDefault="00CD742A" w:rsidP="00CD742A">
      <w:pPr>
        <w:rPr>
          <w:rFonts w:ascii="Arial" w:hAnsi="Arial"/>
        </w:rPr>
      </w:pPr>
    </w:p>
    <w:p w:rsidR="00CD742A" w:rsidRDefault="00CD742A"/>
    <w:sectPr w:rsidR="00CD742A" w:rsidSect="00CD742A">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CD742A"/>
    <w:rsid w:val="003D3292"/>
    <w:rsid w:val="006175F0"/>
    <w:rsid w:val="00CD742A"/>
    <w:rsid w:val="00FB2835"/>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42A"/>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3</cp:revision>
  <dcterms:created xsi:type="dcterms:W3CDTF">2023-10-27T11:01:00Z</dcterms:created>
  <dcterms:modified xsi:type="dcterms:W3CDTF">2023-10-27T12:10:00Z</dcterms:modified>
</cp:coreProperties>
</file>