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87DCA" w:rsidRDefault="00587DCA" w:rsidP="00587DCA">
      <w:pPr>
        <w:rPr>
          <w:rFonts w:ascii="Arial" w:hAnsi="Arial"/>
          <w:b/>
          <w:sz w:val="28"/>
        </w:rPr>
      </w:pPr>
      <w:r>
        <w:rPr>
          <w:rFonts w:ascii="Arial" w:hAnsi="Arial"/>
          <w:b/>
          <w:sz w:val="28"/>
        </w:rPr>
        <w:t xml:space="preserve">PN/23/96241 (F/23/94881) – 33 &amp; 34 Victoria Road, </w:t>
      </w:r>
      <w:proofErr w:type="spellStart"/>
      <w:r>
        <w:rPr>
          <w:rFonts w:ascii="Arial" w:hAnsi="Arial"/>
          <w:b/>
          <w:sz w:val="28"/>
        </w:rPr>
        <w:t>Netley</w:t>
      </w:r>
      <w:proofErr w:type="spellEnd"/>
      <w:r>
        <w:rPr>
          <w:rFonts w:ascii="Arial" w:hAnsi="Arial"/>
          <w:b/>
          <w:sz w:val="28"/>
        </w:rPr>
        <w:t xml:space="preserve"> Abbey, SO31 5DG.</w:t>
      </w:r>
    </w:p>
    <w:p w:rsidR="00587DCA" w:rsidRDefault="00587DCA" w:rsidP="00587DCA">
      <w:pPr>
        <w:rPr>
          <w:rFonts w:ascii="Arial" w:hAnsi="Arial"/>
          <w:b/>
          <w:sz w:val="28"/>
        </w:rPr>
      </w:pPr>
    </w:p>
    <w:p w:rsidR="00587DCA" w:rsidRDefault="00587DCA" w:rsidP="00587DCA">
      <w:pPr>
        <w:rPr>
          <w:rFonts w:ascii="Arial" w:hAnsi="Arial"/>
          <w:b/>
          <w:sz w:val="28"/>
        </w:rPr>
      </w:pPr>
    </w:p>
    <w:p w:rsidR="00587DCA" w:rsidRDefault="00587DCA" w:rsidP="00587DCA">
      <w:pPr>
        <w:ind w:right="-347"/>
        <w:rPr>
          <w:rFonts w:ascii="Arial" w:hAnsi="Arial"/>
          <w:b/>
        </w:rPr>
      </w:pPr>
      <w:proofErr w:type="gramStart"/>
      <w:r>
        <w:rPr>
          <w:rFonts w:ascii="Arial" w:hAnsi="Arial"/>
          <w:b/>
        </w:rPr>
        <w:t>06.11.2023. Revision in light of full documentation now being available.</w:t>
      </w:r>
      <w:proofErr w:type="gramEnd"/>
    </w:p>
    <w:p w:rsidR="00587DCA" w:rsidRDefault="00587DCA" w:rsidP="00587DCA">
      <w:pPr>
        <w:ind w:right="-64"/>
        <w:rPr>
          <w:rFonts w:ascii="Arial" w:hAnsi="Arial"/>
        </w:rPr>
      </w:pPr>
      <w:r>
        <w:rPr>
          <w:rFonts w:ascii="Arial" w:hAnsi="Arial"/>
        </w:rPr>
        <w:t>The retention of two shop fronts, be it one or two units within, is the best outcome for the frontage of this site and small domestic units behind in the existing structure, are a small price to pay in order to achieve it from a historical perspective, particularly as the unit has lain empty for so long.  One hopes that the first floor windows can be returned to their original format too.</w:t>
      </w:r>
    </w:p>
    <w:p w:rsidR="00587DCA" w:rsidRDefault="00587DCA" w:rsidP="00587DCA">
      <w:pPr>
        <w:ind w:right="-205"/>
        <w:rPr>
          <w:rFonts w:ascii="Arial" w:hAnsi="Arial"/>
        </w:rPr>
      </w:pPr>
      <w:r>
        <w:rPr>
          <w:rFonts w:ascii="Arial" w:hAnsi="Arial"/>
        </w:rPr>
        <w:t xml:space="preserve">No objection. </w:t>
      </w:r>
    </w:p>
    <w:p w:rsidR="00587DCA" w:rsidRPr="00E1662F" w:rsidRDefault="00587DCA" w:rsidP="00587DCA">
      <w:pPr>
        <w:ind w:right="-205"/>
        <w:rPr>
          <w:rFonts w:ascii="Arial" w:hAnsi="Arial"/>
          <w:color w:val="222222"/>
        </w:rPr>
      </w:pPr>
      <w:r w:rsidRPr="00E1662F">
        <w:rPr>
          <w:rFonts w:ascii="Arial" w:hAnsi="Arial"/>
          <w:b/>
          <w:color w:val="0000FF"/>
          <w:shd w:val="clear" w:color="auto" w:fill="FFFFFF"/>
        </w:rPr>
        <w:t>Tim J S Dyer,</w:t>
      </w:r>
      <w:r w:rsidRPr="00E1662F">
        <w:rPr>
          <w:rFonts w:ascii="Arial" w:hAnsi="Arial"/>
          <w:color w:val="0000FF"/>
        </w:rPr>
        <w:t> </w:t>
      </w:r>
      <w:proofErr w:type="spellStart"/>
      <w:r w:rsidRPr="00E1662F">
        <w:rPr>
          <w:rFonts w:ascii="Arial" w:hAnsi="Arial"/>
          <w:color w:val="666666"/>
          <w:sz w:val="15"/>
          <w:szCs w:val="15"/>
          <w:shd w:val="clear" w:color="auto" w:fill="FFFFFF"/>
        </w:rPr>
        <w:t>B.Sc.</w:t>
      </w:r>
      <w:proofErr w:type="gramStart"/>
      <w:r w:rsidRPr="00E1662F">
        <w:rPr>
          <w:rFonts w:ascii="Arial" w:hAnsi="Arial"/>
          <w:color w:val="666666"/>
          <w:sz w:val="15"/>
          <w:szCs w:val="15"/>
          <w:shd w:val="clear" w:color="auto" w:fill="FFFFFF"/>
        </w:rPr>
        <w:t>,Dip.Arch</w:t>
      </w:r>
      <w:proofErr w:type="spellEnd"/>
      <w:proofErr w:type="gramEnd"/>
      <w:r w:rsidRPr="00E1662F">
        <w:rPr>
          <w:rFonts w:ascii="Arial" w:hAnsi="Arial"/>
          <w:color w:val="666666"/>
          <w:sz w:val="15"/>
          <w:szCs w:val="15"/>
          <w:shd w:val="clear" w:color="auto" w:fill="FFFFFF"/>
        </w:rPr>
        <w:t>.(</w:t>
      </w:r>
      <w:proofErr w:type="spellStart"/>
      <w:r w:rsidRPr="00E1662F">
        <w:rPr>
          <w:rFonts w:ascii="Arial" w:hAnsi="Arial"/>
          <w:color w:val="666666"/>
          <w:sz w:val="15"/>
          <w:szCs w:val="15"/>
          <w:shd w:val="clear" w:color="auto" w:fill="FFFFFF"/>
        </w:rPr>
        <w:t>Birm</w:t>
      </w:r>
      <w:proofErr w:type="spellEnd"/>
      <w:r w:rsidRPr="00E1662F">
        <w:rPr>
          <w:rFonts w:ascii="Arial" w:hAnsi="Arial"/>
          <w:color w:val="666666"/>
          <w:sz w:val="15"/>
          <w:szCs w:val="15"/>
          <w:shd w:val="clear" w:color="auto" w:fill="FFFFFF"/>
        </w:rPr>
        <w:t xml:space="preserve">), </w:t>
      </w:r>
      <w:proofErr w:type="spellStart"/>
      <w:r w:rsidRPr="00E1662F">
        <w:rPr>
          <w:rFonts w:ascii="Arial" w:hAnsi="Arial"/>
          <w:color w:val="666666"/>
          <w:sz w:val="15"/>
          <w:szCs w:val="15"/>
          <w:shd w:val="clear" w:color="auto" w:fill="FFFFFF"/>
        </w:rPr>
        <w:t>Grad.Dip.Conservation</w:t>
      </w:r>
      <w:proofErr w:type="spellEnd"/>
      <w:r w:rsidRPr="00E1662F">
        <w:rPr>
          <w:rFonts w:ascii="Arial" w:hAnsi="Arial"/>
          <w:color w:val="666666"/>
          <w:sz w:val="15"/>
          <w:szCs w:val="15"/>
          <w:shd w:val="clear" w:color="auto" w:fill="FFFFFF"/>
        </w:rPr>
        <w:t xml:space="preserve">(AA), </w:t>
      </w:r>
      <w:proofErr w:type="spellStart"/>
      <w:r w:rsidRPr="00E1662F">
        <w:rPr>
          <w:rFonts w:ascii="Arial" w:hAnsi="Arial"/>
          <w:color w:val="666666"/>
          <w:sz w:val="15"/>
          <w:szCs w:val="15"/>
          <w:shd w:val="clear" w:color="auto" w:fill="FFFFFF"/>
        </w:rPr>
        <w:t>RIBA</w:t>
      </w:r>
      <w:proofErr w:type="spellEnd"/>
      <w:r w:rsidRPr="00E1662F">
        <w:rPr>
          <w:rFonts w:ascii="Arial" w:hAnsi="Arial"/>
          <w:color w:val="666666"/>
          <w:sz w:val="15"/>
          <w:szCs w:val="15"/>
          <w:shd w:val="clear" w:color="auto" w:fill="FFFFFF"/>
        </w:rPr>
        <w:t>.</w:t>
      </w:r>
      <w:r>
        <w:rPr>
          <w:rFonts w:ascii="Arial" w:hAnsi="Arial"/>
          <w:color w:val="666666"/>
          <w:sz w:val="15"/>
          <w:szCs w:val="15"/>
          <w:shd w:val="clear" w:color="auto" w:fill="FFFFFF"/>
        </w:rPr>
        <w:t xml:space="preserve">  </w:t>
      </w:r>
      <w:proofErr w:type="gramStart"/>
      <w:r w:rsidRPr="00E1662F">
        <w:rPr>
          <w:rFonts w:ascii="Arial" w:hAnsi="Arial"/>
          <w:color w:val="0000FF"/>
          <w:sz w:val="15"/>
          <w:szCs w:val="15"/>
        </w:rPr>
        <w:t>Built Heritage Consultant.</w:t>
      </w:r>
      <w:proofErr w:type="gramEnd"/>
      <w:r w:rsidRPr="00E1662F">
        <w:rPr>
          <w:rFonts w:ascii="Arial" w:hAnsi="Arial"/>
          <w:color w:val="222222"/>
        </w:rPr>
        <w:t> </w:t>
      </w:r>
    </w:p>
    <w:p w:rsidR="00587DCA" w:rsidRPr="00E1662F" w:rsidRDefault="00587DCA" w:rsidP="00587DCA">
      <w:pPr>
        <w:rPr>
          <w:rFonts w:ascii="Times" w:hAnsi="Times"/>
          <w:sz w:val="20"/>
          <w:szCs w:val="20"/>
        </w:rPr>
      </w:pPr>
    </w:p>
    <w:p w:rsidR="00587DCA" w:rsidRDefault="00587DCA" w:rsidP="00587DCA">
      <w:pPr>
        <w:ind w:right="-64"/>
        <w:rPr>
          <w:rFonts w:ascii="Arial" w:hAnsi="Arial"/>
          <w:b/>
        </w:rPr>
      </w:pPr>
    </w:p>
    <w:p w:rsidR="00587DCA" w:rsidRDefault="00587DCA" w:rsidP="00587DCA">
      <w:pPr>
        <w:ind w:right="-64"/>
        <w:rPr>
          <w:rFonts w:ascii="Arial" w:hAnsi="Arial"/>
        </w:rPr>
      </w:pPr>
      <w:r>
        <w:rPr>
          <w:rFonts w:ascii="Arial" w:hAnsi="Arial"/>
          <w:b/>
        </w:rPr>
        <w:t xml:space="preserve">31.10.2023. Update for prior notification dated 16.10.2023. – </w:t>
      </w:r>
      <w:r>
        <w:rPr>
          <w:rFonts w:ascii="Arial" w:hAnsi="Arial"/>
        </w:rPr>
        <w:t xml:space="preserve">From a purely historical perspective the actual use of these two units is neither here nor there, but as this is the commercial hub of </w:t>
      </w:r>
      <w:proofErr w:type="spellStart"/>
      <w:r>
        <w:rPr>
          <w:rFonts w:ascii="Arial" w:hAnsi="Arial"/>
        </w:rPr>
        <w:t>Netley</w:t>
      </w:r>
      <w:proofErr w:type="spellEnd"/>
      <w:r>
        <w:rPr>
          <w:rFonts w:ascii="Arial" w:hAnsi="Arial"/>
        </w:rPr>
        <w:t xml:space="preserve">, shops are the most </w:t>
      </w:r>
      <w:proofErr w:type="gramStart"/>
      <w:r>
        <w:rPr>
          <w:rFonts w:ascii="Arial" w:hAnsi="Arial"/>
        </w:rPr>
        <w:t>suitable  use</w:t>
      </w:r>
      <w:proofErr w:type="gramEnd"/>
      <w:r>
        <w:rPr>
          <w:rFonts w:ascii="Arial" w:hAnsi="Arial"/>
        </w:rPr>
        <w:t xml:space="preserve">.  Given the current economic climate this could be problematic and buildings are always healthier if occupied, so residential is better than nothing, however affording some privacy through shop windows could be a problem. </w:t>
      </w:r>
    </w:p>
    <w:p w:rsidR="00587DCA" w:rsidRDefault="00587DCA" w:rsidP="00587DCA">
      <w:pPr>
        <w:ind w:right="-64"/>
        <w:rPr>
          <w:rFonts w:ascii="Arial" w:hAnsi="Arial"/>
        </w:rPr>
      </w:pPr>
    </w:p>
    <w:p w:rsidR="00587DCA" w:rsidRPr="00F46F95" w:rsidRDefault="00587DCA" w:rsidP="00587DCA">
      <w:pPr>
        <w:ind w:right="-64"/>
        <w:rPr>
          <w:rFonts w:ascii="Arial" w:hAnsi="Arial"/>
        </w:rPr>
      </w:pPr>
      <w:r>
        <w:rPr>
          <w:rFonts w:ascii="Arial" w:hAnsi="Arial"/>
        </w:rPr>
        <w:t xml:space="preserve">It is essential that the proposed shop fronts </w:t>
      </w:r>
      <w:proofErr w:type="gramStart"/>
      <w:r>
        <w:rPr>
          <w:rFonts w:ascii="Arial" w:hAnsi="Arial"/>
        </w:rPr>
        <w:t>are</w:t>
      </w:r>
      <w:proofErr w:type="gramEnd"/>
      <w:r>
        <w:rPr>
          <w:rFonts w:ascii="Arial" w:hAnsi="Arial"/>
        </w:rPr>
        <w:t xml:space="preserve"> retained as such, so any permission would need to be conditional on an acceptable means of providing privacy to the residents within. . </w:t>
      </w:r>
      <w:r w:rsidRPr="00E1662F">
        <w:rPr>
          <w:rFonts w:ascii="Arial" w:hAnsi="Arial"/>
          <w:b/>
          <w:color w:val="0000FF"/>
          <w:shd w:val="clear" w:color="auto" w:fill="FFFFFF"/>
        </w:rPr>
        <w:t>Tim J S Dyer</w:t>
      </w:r>
      <w:r>
        <w:rPr>
          <w:rFonts w:ascii="Arial" w:hAnsi="Arial"/>
          <w:b/>
          <w:color w:val="0000FF"/>
          <w:shd w:val="clear" w:color="auto" w:fill="FFFFFF"/>
        </w:rPr>
        <w:t xml:space="preserve"> </w:t>
      </w:r>
      <w:proofErr w:type="gramStart"/>
      <w:r>
        <w:rPr>
          <w:rFonts w:ascii="Arial" w:hAnsi="Arial"/>
          <w:b/>
          <w:color w:val="0000FF"/>
          <w:shd w:val="clear" w:color="auto" w:fill="FFFFFF"/>
        </w:rPr>
        <w:t xml:space="preserve">RIBA </w:t>
      </w:r>
      <w:r w:rsidRPr="00E1662F">
        <w:rPr>
          <w:rFonts w:ascii="Arial" w:hAnsi="Arial"/>
          <w:color w:val="666666"/>
          <w:sz w:val="15"/>
          <w:szCs w:val="15"/>
          <w:shd w:val="clear" w:color="auto" w:fill="FFFFFF"/>
        </w:rPr>
        <w:t>.</w:t>
      </w:r>
      <w:r w:rsidRPr="00E1662F">
        <w:rPr>
          <w:rFonts w:ascii="Arial" w:hAnsi="Arial"/>
          <w:color w:val="0000FF"/>
          <w:sz w:val="15"/>
          <w:szCs w:val="15"/>
        </w:rPr>
        <w:t>Built</w:t>
      </w:r>
      <w:proofErr w:type="gramEnd"/>
      <w:r w:rsidRPr="00E1662F">
        <w:rPr>
          <w:rFonts w:ascii="Arial" w:hAnsi="Arial"/>
          <w:color w:val="0000FF"/>
          <w:sz w:val="15"/>
          <w:szCs w:val="15"/>
        </w:rPr>
        <w:t xml:space="preserve"> Heritage Consultant</w:t>
      </w:r>
    </w:p>
    <w:p w:rsidR="00587DCA" w:rsidRDefault="00587DCA"/>
    <w:sectPr w:rsidR="00587DCA" w:rsidSect="00FC125E">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87DCA"/>
    <w:rsid w:val="00587DCA"/>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DCA"/>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1</cp:revision>
  <dcterms:created xsi:type="dcterms:W3CDTF">2023-11-06T10:15:00Z</dcterms:created>
  <dcterms:modified xsi:type="dcterms:W3CDTF">2023-11-06T10:32:00Z</dcterms:modified>
</cp:coreProperties>
</file>