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C117CA" w:rsidRDefault="00C117CA">
      <w:pPr>
        <w:rPr>
          <w:rFonts w:ascii="Arial" w:hAnsi="Arial"/>
          <w:b/>
          <w:sz w:val="28"/>
        </w:rPr>
      </w:pPr>
      <w:r>
        <w:rPr>
          <w:rFonts w:ascii="Arial" w:hAnsi="Arial"/>
          <w:b/>
          <w:sz w:val="28"/>
        </w:rPr>
        <w:t>F/23/96320 – Land adjacent to Pear Tree Inn, Winchester Rd,</w:t>
      </w:r>
    </w:p>
    <w:p w:rsidR="00C117CA" w:rsidRDefault="00C117CA">
      <w:pPr>
        <w:rPr>
          <w:rFonts w:ascii="Arial" w:hAnsi="Arial"/>
          <w:b/>
          <w:sz w:val="28"/>
        </w:rPr>
      </w:pPr>
      <w:r>
        <w:rPr>
          <w:rFonts w:ascii="Arial" w:hAnsi="Arial"/>
          <w:b/>
          <w:sz w:val="28"/>
        </w:rPr>
        <w:t xml:space="preserve">                      </w:t>
      </w:r>
      <w:proofErr w:type="spellStart"/>
      <w:proofErr w:type="gramStart"/>
      <w:r>
        <w:rPr>
          <w:rFonts w:ascii="Arial" w:hAnsi="Arial"/>
          <w:b/>
          <w:sz w:val="28"/>
        </w:rPr>
        <w:t>Botley</w:t>
      </w:r>
      <w:proofErr w:type="spellEnd"/>
      <w:r>
        <w:rPr>
          <w:rFonts w:ascii="Arial" w:hAnsi="Arial"/>
          <w:b/>
          <w:sz w:val="28"/>
        </w:rPr>
        <w:t>, SO32 2DH.</w:t>
      </w:r>
      <w:proofErr w:type="gramEnd"/>
    </w:p>
    <w:p w:rsidR="00C117CA" w:rsidRDefault="00C117CA">
      <w:pPr>
        <w:rPr>
          <w:rFonts w:ascii="Arial" w:hAnsi="Arial"/>
          <w:b/>
          <w:sz w:val="28"/>
        </w:rPr>
      </w:pPr>
    </w:p>
    <w:p w:rsidR="00C117CA" w:rsidRDefault="00C117CA">
      <w:pPr>
        <w:rPr>
          <w:rFonts w:ascii="Arial" w:hAnsi="Arial"/>
          <w:b/>
        </w:rPr>
      </w:pPr>
      <w:r>
        <w:rPr>
          <w:rFonts w:ascii="Arial" w:hAnsi="Arial"/>
          <w:b/>
        </w:rPr>
        <w:t>Context.</w:t>
      </w:r>
    </w:p>
    <w:p w:rsidR="006A2ED8" w:rsidRDefault="00C117CA">
      <w:pPr>
        <w:rPr>
          <w:rFonts w:ascii="Arial" w:hAnsi="Arial"/>
        </w:rPr>
      </w:pPr>
      <w:r>
        <w:rPr>
          <w:rFonts w:ascii="Arial" w:hAnsi="Arial"/>
        </w:rPr>
        <w:t xml:space="preserve">Lying opposite the </w:t>
      </w:r>
      <w:proofErr w:type="spellStart"/>
      <w:r>
        <w:rPr>
          <w:rFonts w:ascii="Arial" w:hAnsi="Arial"/>
        </w:rPr>
        <w:t>Maddoxford</w:t>
      </w:r>
      <w:proofErr w:type="spellEnd"/>
      <w:r>
        <w:rPr>
          <w:rFonts w:ascii="Arial" w:hAnsi="Arial"/>
        </w:rPr>
        <w:t xml:space="preserve"> Lane</w:t>
      </w:r>
      <w:r>
        <w:rPr>
          <w:rFonts w:ascii="Arial" w:hAnsi="Arial"/>
          <w:b/>
          <w:sz w:val="28"/>
        </w:rPr>
        <w:t xml:space="preserve"> </w:t>
      </w:r>
      <w:r>
        <w:rPr>
          <w:rFonts w:ascii="Arial" w:hAnsi="Arial"/>
        </w:rPr>
        <w:t xml:space="preserve">junction with Winchester Road on the western side of the road just north of The Pear Tree Inn, this area of grass appears to be used as an adjunct to the pubs garden.  The building is locally listed and stands alone against the </w:t>
      </w:r>
      <w:proofErr w:type="gramStart"/>
      <w:r>
        <w:rPr>
          <w:rFonts w:ascii="Arial" w:hAnsi="Arial"/>
        </w:rPr>
        <w:t>back drop</w:t>
      </w:r>
      <w:proofErr w:type="gramEnd"/>
      <w:r>
        <w:rPr>
          <w:rFonts w:ascii="Arial" w:hAnsi="Arial"/>
        </w:rPr>
        <w:t xml:space="preserve"> of </w:t>
      </w:r>
      <w:proofErr w:type="spellStart"/>
      <w:r>
        <w:rPr>
          <w:rFonts w:ascii="Arial" w:hAnsi="Arial"/>
        </w:rPr>
        <w:t>Longlands</w:t>
      </w:r>
      <w:proofErr w:type="spellEnd"/>
      <w:r>
        <w:rPr>
          <w:rFonts w:ascii="Arial" w:hAnsi="Arial"/>
        </w:rPr>
        <w:t xml:space="preserve"> Farm trees</w:t>
      </w:r>
      <w:r w:rsidR="006A2ED8">
        <w:rPr>
          <w:rFonts w:ascii="Arial" w:hAnsi="Arial"/>
        </w:rPr>
        <w:t xml:space="preserve"> to the south.  There are no listed buildings in the vicinity and the nearest conservation area is that of </w:t>
      </w:r>
      <w:proofErr w:type="spellStart"/>
      <w:r w:rsidR="006A2ED8">
        <w:rPr>
          <w:rFonts w:ascii="Arial" w:hAnsi="Arial"/>
        </w:rPr>
        <w:t>Botley</w:t>
      </w:r>
      <w:proofErr w:type="spellEnd"/>
      <w:r w:rsidR="006A2ED8">
        <w:rPr>
          <w:rFonts w:ascii="Arial" w:hAnsi="Arial"/>
        </w:rPr>
        <w:t xml:space="preserve"> approximately a mile to the south</w:t>
      </w:r>
      <w:r w:rsidR="00264E03">
        <w:rPr>
          <w:rFonts w:ascii="Arial" w:hAnsi="Arial"/>
        </w:rPr>
        <w:t>, so no settings to be affected</w:t>
      </w:r>
      <w:r w:rsidR="006A2ED8">
        <w:rPr>
          <w:rFonts w:ascii="Arial" w:hAnsi="Arial"/>
        </w:rPr>
        <w:t>.</w:t>
      </w:r>
    </w:p>
    <w:p w:rsidR="006A2ED8" w:rsidRDefault="006A2ED8">
      <w:pPr>
        <w:rPr>
          <w:rFonts w:ascii="Arial" w:hAnsi="Arial"/>
        </w:rPr>
      </w:pPr>
    </w:p>
    <w:p w:rsidR="006A2ED8" w:rsidRDefault="006A2ED8">
      <w:pPr>
        <w:rPr>
          <w:rFonts w:ascii="Arial" w:hAnsi="Arial"/>
          <w:b/>
        </w:rPr>
      </w:pPr>
      <w:r>
        <w:rPr>
          <w:rFonts w:ascii="Arial" w:hAnsi="Arial"/>
          <w:b/>
        </w:rPr>
        <w:t>The Proposal.</w:t>
      </w:r>
    </w:p>
    <w:p w:rsidR="00D43538" w:rsidRDefault="00C34F2B">
      <w:pPr>
        <w:rPr>
          <w:rFonts w:ascii="Arial" w:hAnsi="Arial"/>
        </w:rPr>
      </w:pPr>
      <w:r w:rsidRPr="00C34F2B">
        <w:rPr>
          <w:rFonts w:ascii="Arial" w:hAnsi="Arial"/>
        </w:rPr>
        <w:t>Three</w:t>
      </w:r>
      <w:r>
        <w:rPr>
          <w:rFonts w:ascii="Arial" w:hAnsi="Arial"/>
        </w:rPr>
        <w:t xml:space="preserve"> pairs of semi-detached dwellings are proposed facing the main road, set back behind a new fence, hedge, trees and ecology area with a service road </w:t>
      </w:r>
      <w:r w:rsidR="00D43538">
        <w:rPr>
          <w:rFonts w:ascii="Arial" w:hAnsi="Arial"/>
        </w:rPr>
        <w:t xml:space="preserve">from a new central access </w:t>
      </w:r>
      <w:r>
        <w:rPr>
          <w:rFonts w:ascii="Arial" w:hAnsi="Arial"/>
        </w:rPr>
        <w:t>and tandem parking at the side of the houses.</w:t>
      </w:r>
    </w:p>
    <w:p w:rsidR="00D43538" w:rsidRDefault="00D43538">
      <w:pPr>
        <w:rPr>
          <w:rFonts w:ascii="Arial" w:hAnsi="Arial"/>
        </w:rPr>
      </w:pPr>
    </w:p>
    <w:p w:rsidR="001442CF" w:rsidRDefault="001442CF">
      <w:pPr>
        <w:rPr>
          <w:rFonts w:ascii="Arial" w:hAnsi="Arial"/>
        </w:rPr>
      </w:pPr>
      <w:r>
        <w:rPr>
          <w:rFonts w:ascii="Arial" w:hAnsi="Arial"/>
        </w:rPr>
        <w:t>The buildings are of a simple basic form of fair-face brickwork and plain tiled roofs</w:t>
      </w:r>
      <w:r w:rsidR="00C34F2B">
        <w:rPr>
          <w:rFonts w:ascii="Arial" w:hAnsi="Arial"/>
        </w:rPr>
        <w:t xml:space="preserve"> </w:t>
      </w:r>
      <w:r>
        <w:rPr>
          <w:rFonts w:ascii="Arial" w:hAnsi="Arial"/>
        </w:rPr>
        <w:t>with bay windows to the principle front rooms on both floors clad in tile hanging at first floor level.  The front doors are protected by a porch roof and given some separation from the neighbour by a stub wall between the two.  The porches and projecting gabled bays give interest and modelling to the frontages to lift the basic form.</w:t>
      </w:r>
    </w:p>
    <w:p w:rsidR="001442CF" w:rsidRDefault="001442CF">
      <w:pPr>
        <w:rPr>
          <w:rFonts w:ascii="Arial" w:hAnsi="Arial"/>
        </w:rPr>
      </w:pPr>
    </w:p>
    <w:p w:rsidR="005C5FF7" w:rsidRDefault="001442CF">
      <w:pPr>
        <w:rPr>
          <w:rFonts w:ascii="Arial" w:hAnsi="Arial"/>
        </w:rPr>
      </w:pPr>
      <w:r>
        <w:rPr>
          <w:rFonts w:ascii="Arial" w:hAnsi="Arial"/>
        </w:rPr>
        <w:t>The choice of form and materials is appropriate for the locality</w:t>
      </w:r>
      <w:r w:rsidR="005C5FF7">
        <w:rPr>
          <w:rFonts w:ascii="Arial" w:hAnsi="Arial"/>
        </w:rPr>
        <w:t xml:space="preserve"> of mixed styles of building spanning many years and retains the gap of the pub </w:t>
      </w:r>
      <w:proofErr w:type="spellStart"/>
      <w:r w:rsidR="005C5FF7">
        <w:rPr>
          <w:rFonts w:ascii="Arial" w:hAnsi="Arial"/>
        </w:rPr>
        <w:t>carpark</w:t>
      </w:r>
      <w:proofErr w:type="spellEnd"/>
      <w:r w:rsidR="005C5FF7">
        <w:rPr>
          <w:rFonts w:ascii="Arial" w:hAnsi="Arial"/>
        </w:rPr>
        <w:t xml:space="preserve"> between the new development and the existing building.</w:t>
      </w:r>
    </w:p>
    <w:p w:rsidR="005C5FF7" w:rsidRDefault="005C5FF7">
      <w:pPr>
        <w:rPr>
          <w:rFonts w:ascii="Arial" w:hAnsi="Arial"/>
        </w:rPr>
      </w:pPr>
    </w:p>
    <w:p w:rsidR="005C5FF7" w:rsidRDefault="005C5FF7">
      <w:pPr>
        <w:rPr>
          <w:rFonts w:ascii="Arial" w:hAnsi="Arial"/>
          <w:b/>
        </w:rPr>
      </w:pPr>
      <w:r>
        <w:rPr>
          <w:rFonts w:ascii="Arial" w:hAnsi="Arial"/>
          <w:b/>
        </w:rPr>
        <w:t>Conclusion.</w:t>
      </w:r>
    </w:p>
    <w:p w:rsidR="003D2E2A" w:rsidRDefault="003D2E2A">
      <w:pPr>
        <w:rPr>
          <w:rFonts w:ascii="Arial" w:hAnsi="Arial"/>
        </w:rPr>
      </w:pPr>
      <w:r>
        <w:rPr>
          <w:rFonts w:ascii="Arial" w:hAnsi="Arial"/>
        </w:rPr>
        <w:t>From a built form perspective there is no problem but it does appear to cause the loss of some of the pub’s amenity space, under used for many years but now coming into its own with the surrounding development, which is a shame.</w:t>
      </w:r>
    </w:p>
    <w:p w:rsidR="003D2E2A" w:rsidRDefault="003D2E2A">
      <w:pPr>
        <w:rPr>
          <w:rFonts w:ascii="Arial" w:hAnsi="Arial"/>
        </w:rPr>
      </w:pPr>
      <w:r>
        <w:rPr>
          <w:rFonts w:ascii="Arial" w:hAnsi="Arial"/>
        </w:rPr>
        <w:t>No objection from a building conservation viewpoint.</w:t>
      </w:r>
    </w:p>
    <w:p w:rsidR="003D2E2A" w:rsidRDefault="003D2E2A">
      <w:pPr>
        <w:rPr>
          <w:rFonts w:ascii="Arial" w:hAnsi="Arial"/>
        </w:rPr>
      </w:pPr>
    </w:p>
    <w:p w:rsidR="003D2E2A" w:rsidRDefault="003D2E2A">
      <w:pPr>
        <w:rPr>
          <w:rFonts w:ascii="Arial" w:hAnsi="Arial"/>
        </w:rPr>
      </w:pPr>
      <w:r>
        <w:rPr>
          <w:rFonts w:ascii="Arial" w:hAnsi="Arial"/>
        </w:rPr>
        <w:t>10.11.2023.</w:t>
      </w:r>
    </w:p>
    <w:p w:rsidR="003D2E2A" w:rsidRDefault="003D2E2A">
      <w:pPr>
        <w:rPr>
          <w:rFonts w:ascii="Arial" w:hAnsi="Arial"/>
        </w:rPr>
      </w:pPr>
    </w:p>
    <w:p w:rsidR="0039372A" w:rsidRPr="0039372A" w:rsidRDefault="0039372A" w:rsidP="0039372A">
      <w:pPr>
        <w:rPr>
          <w:rFonts w:ascii="Times" w:hAnsi="Times"/>
          <w:sz w:val="20"/>
          <w:szCs w:val="20"/>
        </w:rPr>
      </w:pPr>
      <w:r w:rsidRPr="0039372A">
        <w:rPr>
          <w:rFonts w:ascii="Arial" w:hAnsi="Arial"/>
          <w:b/>
          <w:color w:val="0000FF"/>
          <w:shd w:val="clear" w:color="auto" w:fill="FFFFFF"/>
        </w:rPr>
        <w:t>Tim J S Dyer,</w:t>
      </w:r>
      <w:r w:rsidRPr="0039372A">
        <w:rPr>
          <w:rFonts w:ascii="Arial" w:hAnsi="Arial"/>
          <w:color w:val="0000FF"/>
        </w:rPr>
        <w:t> </w:t>
      </w:r>
      <w:proofErr w:type="spellStart"/>
      <w:r w:rsidRPr="0039372A">
        <w:rPr>
          <w:rFonts w:ascii="Arial" w:hAnsi="Arial"/>
          <w:color w:val="666666"/>
          <w:sz w:val="15"/>
          <w:szCs w:val="15"/>
          <w:shd w:val="clear" w:color="auto" w:fill="FFFFFF"/>
        </w:rPr>
        <w:t>B.Sc.</w:t>
      </w:r>
      <w:proofErr w:type="gramStart"/>
      <w:r w:rsidRPr="0039372A">
        <w:rPr>
          <w:rFonts w:ascii="Arial" w:hAnsi="Arial"/>
          <w:color w:val="666666"/>
          <w:sz w:val="15"/>
          <w:szCs w:val="15"/>
          <w:shd w:val="clear" w:color="auto" w:fill="FFFFFF"/>
        </w:rPr>
        <w:t>,Dip.Arch</w:t>
      </w:r>
      <w:proofErr w:type="spellEnd"/>
      <w:proofErr w:type="gramEnd"/>
      <w:r w:rsidRPr="0039372A">
        <w:rPr>
          <w:rFonts w:ascii="Arial" w:hAnsi="Arial"/>
          <w:color w:val="666666"/>
          <w:sz w:val="15"/>
          <w:szCs w:val="15"/>
          <w:shd w:val="clear" w:color="auto" w:fill="FFFFFF"/>
        </w:rPr>
        <w:t>.(</w:t>
      </w:r>
      <w:proofErr w:type="spellStart"/>
      <w:r w:rsidRPr="0039372A">
        <w:rPr>
          <w:rFonts w:ascii="Arial" w:hAnsi="Arial"/>
          <w:color w:val="666666"/>
          <w:sz w:val="15"/>
          <w:szCs w:val="15"/>
          <w:shd w:val="clear" w:color="auto" w:fill="FFFFFF"/>
        </w:rPr>
        <w:t>Birm</w:t>
      </w:r>
      <w:proofErr w:type="spellEnd"/>
      <w:r w:rsidRPr="0039372A">
        <w:rPr>
          <w:rFonts w:ascii="Arial" w:hAnsi="Arial"/>
          <w:color w:val="666666"/>
          <w:sz w:val="15"/>
          <w:szCs w:val="15"/>
          <w:shd w:val="clear" w:color="auto" w:fill="FFFFFF"/>
        </w:rPr>
        <w:t xml:space="preserve">), </w:t>
      </w:r>
      <w:proofErr w:type="spellStart"/>
      <w:r w:rsidRPr="0039372A">
        <w:rPr>
          <w:rFonts w:ascii="Arial" w:hAnsi="Arial"/>
          <w:color w:val="666666"/>
          <w:sz w:val="15"/>
          <w:szCs w:val="15"/>
          <w:shd w:val="clear" w:color="auto" w:fill="FFFFFF"/>
        </w:rPr>
        <w:t>Grad.Dip.Conservation</w:t>
      </w:r>
      <w:proofErr w:type="spellEnd"/>
      <w:r w:rsidRPr="0039372A">
        <w:rPr>
          <w:rFonts w:ascii="Arial" w:hAnsi="Arial"/>
          <w:color w:val="666666"/>
          <w:sz w:val="15"/>
          <w:szCs w:val="15"/>
          <w:shd w:val="clear" w:color="auto" w:fill="FFFFFF"/>
        </w:rPr>
        <w:t>(AA), RIBA.</w:t>
      </w:r>
    </w:p>
    <w:p w:rsidR="0039372A" w:rsidRPr="0039372A" w:rsidRDefault="0039372A" w:rsidP="0039372A">
      <w:pPr>
        <w:shd w:val="clear" w:color="auto" w:fill="FFFFFF"/>
        <w:spacing w:line="390" w:lineRule="atLeast"/>
        <w:rPr>
          <w:rFonts w:ascii="Arial" w:hAnsi="Arial"/>
          <w:color w:val="222222"/>
        </w:rPr>
      </w:pPr>
      <w:proofErr w:type="gramStart"/>
      <w:r w:rsidRPr="0039372A">
        <w:rPr>
          <w:rFonts w:ascii="Arial" w:hAnsi="Arial"/>
          <w:color w:val="0000FF"/>
          <w:sz w:val="15"/>
          <w:szCs w:val="15"/>
        </w:rPr>
        <w:t>Built Heritage Consultant.</w:t>
      </w:r>
      <w:proofErr w:type="gramEnd"/>
      <w:r w:rsidRPr="0039372A">
        <w:rPr>
          <w:rFonts w:ascii="Arial" w:hAnsi="Arial"/>
          <w:color w:val="222222"/>
        </w:rPr>
        <w:t> </w:t>
      </w:r>
    </w:p>
    <w:p w:rsidR="00D43538" w:rsidRDefault="001442CF">
      <w:pPr>
        <w:rPr>
          <w:rFonts w:ascii="Arial" w:hAnsi="Arial"/>
        </w:rPr>
      </w:pPr>
      <w:r>
        <w:rPr>
          <w:rFonts w:ascii="Arial" w:hAnsi="Arial"/>
        </w:rPr>
        <w:t xml:space="preserve"> </w:t>
      </w:r>
    </w:p>
    <w:p w:rsidR="00D43538" w:rsidRDefault="00D43538">
      <w:pPr>
        <w:rPr>
          <w:rFonts w:ascii="Arial" w:hAnsi="Arial"/>
        </w:rPr>
      </w:pPr>
    </w:p>
    <w:p w:rsidR="00C117CA" w:rsidRPr="00C34F2B" w:rsidRDefault="00C117CA">
      <w:pPr>
        <w:rPr>
          <w:rFonts w:ascii="Arial" w:hAnsi="Arial"/>
        </w:rPr>
      </w:pPr>
    </w:p>
    <w:sectPr w:rsidR="00C117CA" w:rsidRPr="00C34F2B" w:rsidSect="00C117CA">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C117CA"/>
    <w:rsid w:val="001442CF"/>
    <w:rsid w:val="00264E03"/>
    <w:rsid w:val="0039372A"/>
    <w:rsid w:val="003D2E2A"/>
    <w:rsid w:val="005C5FF7"/>
    <w:rsid w:val="006A2ED8"/>
    <w:rsid w:val="00C117CA"/>
    <w:rsid w:val="00C34F2B"/>
    <w:rsid w:val="00D43538"/>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E3D"/>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39372A"/>
  </w:style>
</w:styles>
</file>

<file path=word/webSettings.xml><?xml version="1.0" encoding="utf-8"?>
<w:webSettings xmlns:r="http://schemas.openxmlformats.org/officeDocument/2006/relationships" xmlns:w="http://schemas.openxmlformats.org/wordprocessingml/2006/main">
  <w:divs>
    <w:div w:id="1521773434">
      <w:bodyDiv w:val="1"/>
      <w:marLeft w:val="0"/>
      <w:marRight w:val="0"/>
      <w:marTop w:val="0"/>
      <w:marBottom w:val="0"/>
      <w:divBdr>
        <w:top w:val="none" w:sz="0" w:space="0" w:color="auto"/>
        <w:left w:val="none" w:sz="0" w:space="0" w:color="auto"/>
        <w:bottom w:val="none" w:sz="0" w:space="0" w:color="auto"/>
        <w:right w:val="none" w:sz="0" w:space="0" w:color="auto"/>
      </w:divBdr>
      <w:divsChild>
        <w:div w:id="194210612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3</cp:revision>
  <dcterms:created xsi:type="dcterms:W3CDTF">2023-11-10T11:16:00Z</dcterms:created>
  <dcterms:modified xsi:type="dcterms:W3CDTF">2023-11-10T12:40:00Z</dcterms:modified>
</cp:coreProperties>
</file>