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0034J00001CyECIQA3</w:instrText>
            </w:r>
            <w:r w:rsidRPr="008A7340">
              <w:rPr>
                <w:rFonts w:ascii="Arial" w:eastAsia="Calibri" w:hAnsi="Arial" w:cs="Arial"/>
              </w:rPr>
              <w:instrText>" = "" "</w:instrText>
            </w:r>
            <w:r w:rsidRPr="008A7340">
              <w:rPr>
                <w:rFonts w:ascii="Arial" w:eastAsia="Calibri" w:hAnsi="Arial" w:cs="Arial"/>
                <w:bCs/>
              </w:rPr>
              <w:instrText>MR PRAVEEN KORITALA</w:instrText>
            </w:r>
          </w:p>
          <w:p w:rsidRPr="008A7340" w:rsidP="008A7340">
            <w:pPr>
              <w:rPr>
                <w:rFonts w:ascii="Arial" w:eastAsia="Calibri" w:hAnsi="Arial" w:cs="Arial"/>
                <w:bCs/>
              </w:rPr>
            </w:pPr>
            <w:r w:rsidRPr="008A7340">
              <w:rPr>
                <w:rFonts w:ascii="Arial" w:eastAsia="Calibri" w:hAnsi="Arial" w:cs="Arial"/>
                <w:bCs/>
              </w:rPr>
              <w:instrText>8 HOLLOWAY MEWS</w:instrText>
            </w:r>
          </w:p>
          <w:p w:rsidRPr="008A7340" w:rsidP="008A7340">
            <w:pPr>
              <w:rPr>
                <w:rFonts w:ascii="Arial" w:eastAsia="Calibri" w:hAnsi="Arial" w:cs="Arial"/>
                <w:bCs/>
              </w:rPr>
            </w:pPr>
            <w:r w:rsidRPr="008A7340">
              <w:rPr>
                <w:rFonts w:ascii="Arial" w:eastAsia="Calibri" w:hAnsi="Arial" w:cs="Arial"/>
                <w:bCs/>
              </w:rPr>
              <w:instrText>FAIR OAK</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SO50 7HW</w:instrText>
            </w:r>
            <w:r w:rsidRPr="008A7340">
              <w:rPr>
                <w:rFonts w:ascii="Arial" w:eastAsia="Calibri" w:hAnsi="Arial" w:cs="Arial"/>
              </w:rPr>
              <w:instrText>" "</w:instrText>
            </w:r>
            <w:r w:rsidRPr="008A7340">
              <w:rPr>
                <w:rFonts w:ascii="Arial" w:eastAsia="Calibri" w:hAnsi="Arial" w:cs="Arial"/>
                <w:bCs/>
              </w:rPr>
              <w:instrText>MR MARK BLY</w:instrText>
            </w:r>
          </w:p>
          <w:p w:rsidRPr="008A7340" w:rsidP="008A7340">
            <w:pPr>
              <w:rPr>
                <w:rFonts w:ascii="Arial" w:eastAsia="Calibri" w:hAnsi="Arial" w:cs="Arial"/>
                <w:bCs/>
              </w:rPr>
            </w:pPr>
            <w:r w:rsidRPr="008A7340">
              <w:rPr>
                <w:rFonts w:ascii="Arial" w:eastAsia="Calibri" w:hAnsi="Arial" w:cs="Arial"/>
                <w:bCs/>
              </w:rPr>
              <w:instrText>MTB ARCHITECTURE,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MARK BLY</w:t>
            </w:r>
          </w:p>
          <w:p w:rsidRPr="008A7340" w:rsidP="008A7340">
            <w:pPr>
              <w:rPr>
                <w:rFonts w:ascii="Arial" w:eastAsia="Calibri" w:hAnsi="Arial" w:cs="Arial"/>
              </w:rPr>
            </w:pPr>
            <w:r w:rsidRPr="008A7340">
              <w:rPr>
                <w:rFonts w:ascii="Arial" w:eastAsia="Calibri" w:hAnsi="Arial" w:cs="Arial"/>
                <w:bCs/>
              </w:rPr>
              <w:t>MTB ARCHITECTURE,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H/23/96014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Dorothy Hei-Tung-Hoh</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8314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dorothy.hei-tung-hoh@eastleigh.gov.uk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Monday 27 November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H/23/96014</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3 October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Roof light window on rear elevation. Garden Shed (Retrospective Application)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8 HOLLOWAY MEWS, FAIR OAK, EASTLEIGH, SO50 7HW</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100, 202, 101, 201 and 010</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This decision is made in accordance with Section 73A of the Town and Country Planning Act 1990 (as amended), which allows for the granting of planning permission for development that has been commenced and/or been completed.</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(September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