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948F1" w14:textId="695211CF" w:rsidR="00754109" w:rsidRDefault="00965F54" w:rsidP="00754109">
      <w:pPr>
        <w:jc w:val="both"/>
        <w:rPr>
          <w:rFonts w:ascii="Palatino Linotype" w:hAnsi="Palatino Linotype"/>
          <w:b/>
          <w:bCs/>
        </w:rPr>
      </w:pPr>
      <w:r>
        <w:rPr>
          <w:rFonts w:ascii="Palatino Linotype" w:hAnsi="Palatino Linotype"/>
          <w:b/>
          <w:bCs/>
        </w:rPr>
        <w:t>Design and Access Statement/</w:t>
      </w:r>
      <w:r w:rsidR="00C401ED">
        <w:rPr>
          <w:rFonts w:ascii="Palatino Linotype" w:hAnsi="Palatino Linotype"/>
          <w:b/>
          <w:bCs/>
        </w:rPr>
        <w:t xml:space="preserve">Planning </w:t>
      </w:r>
      <w:r w:rsidR="00754109" w:rsidRPr="00754109">
        <w:rPr>
          <w:rFonts w:ascii="Palatino Linotype" w:hAnsi="Palatino Linotype"/>
          <w:b/>
          <w:bCs/>
        </w:rPr>
        <w:t>statement in respect of the proposed change of use of land Winchester Road, Fair Oak</w:t>
      </w:r>
      <w:r w:rsidR="006B3B6C" w:rsidRPr="006B3B6C">
        <w:t xml:space="preserve"> </w:t>
      </w:r>
      <w:r w:rsidR="006B3B6C" w:rsidRPr="006B3B6C">
        <w:rPr>
          <w:rFonts w:ascii="Palatino Linotype" w:hAnsi="Palatino Linotype"/>
          <w:b/>
          <w:bCs/>
        </w:rPr>
        <w:t>SO50 7HD</w:t>
      </w:r>
      <w:r w:rsidR="00754109" w:rsidRPr="00754109">
        <w:rPr>
          <w:rFonts w:ascii="Palatino Linotype" w:hAnsi="Palatino Linotype"/>
          <w:b/>
          <w:bCs/>
        </w:rPr>
        <w:t xml:space="preserve"> to that of vehicular sales.</w:t>
      </w:r>
      <w:r w:rsidR="00BC561B" w:rsidRPr="00BC561B">
        <w:t xml:space="preserve"> </w:t>
      </w:r>
    </w:p>
    <w:p w14:paraId="0048FF45" w14:textId="669EED01" w:rsidR="003F060C" w:rsidRDefault="003F060C" w:rsidP="00754109">
      <w:pPr>
        <w:jc w:val="both"/>
        <w:rPr>
          <w:rFonts w:ascii="Palatino Linotype" w:hAnsi="Palatino Linotype"/>
        </w:rPr>
      </w:pPr>
      <w:r>
        <w:rPr>
          <w:rFonts w:ascii="Palatino Linotype" w:hAnsi="Palatino Linotype"/>
        </w:rPr>
        <w:t>The following statement seeks to set out the rationale for the change of land to the north of a garden centre, Winchester Road, Fair Oak from that of open storage</w:t>
      </w:r>
      <w:r w:rsidR="00074BD7">
        <w:rPr>
          <w:rFonts w:ascii="Palatino Linotype" w:hAnsi="Palatino Linotype"/>
        </w:rPr>
        <w:t xml:space="preserve"> and commercial use</w:t>
      </w:r>
      <w:r>
        <w:rPr>
          <w:rFonts w:ascii="Palatino Linotype" w:hAnsi="Palatino Linotype"/>
        </w:rPr>
        <w:t xml:space="preserve"> to that of car sales.</w:t>
      </w:r>
    </w:p>
    <w:p w14:paraId="0152FFD1" w14:textId="73CA3BE4" w:rsidR="003F060C" w:rsidRDefault="003F060C" w:rsidP="00754109">
      <w:pPr>
        <w:jc w:val="both"/>
        <w:rPr>
          <w:rFonts w:ascii="Palatino Linotype" w:hAnsi="Palatino Linotype"/>
        </w:rPr>
      </w:pPr>
      <w:r>
        <w:rPr>
          <w:rFonts w:ascii="Palatino Linotype" w:hAnsi="Palatino Linotype"/>
        </w:rPr>
        <w:t xml:space="preserve">Whilst the site is located in the countryside and thus therefore subject to </w:t>
      </w:r>
      <w:r w:rsidR="00074BD7">
        <w:rPr>
          <w:rFonts w:ascii="Palatino Linotype" w:hAnsi="Palatino Linotype"/>
        </w:rPr>
        <w:t xml:space="preserve">relevant </w:t>
      </w:r>
      <w:r>
        <w:rPr>
          <w:rFonts w:ascii="Palatino Linotype" w:hAnsi="Palatino Linotype"/>
        </w:rPr>
        <w:t xml:space="preserve">policies it was clearly </w:t>
      </w:r>
      <w:r w:rsidR="00074BD7">
        <w:rPr>
          <w:rFonts w:ascii="Palatino Linotype" w:hAnsi="Palatino Linotype"/>
        </w:rPr>
        <w:t xml:space="preserve">subject to an approval for </w:t>
      </w:r>
      <w:r>
        <w:rPr>
          <w:rFonts w:ascii="Palatino Linotype" w:hAnsi="Palatino Linotype"/>
        </w:rPr>
        <w:t xml:space="preserve">use as open parking in association with a garden centre since at least the </w:t>
      </w:r>
      <w:r w:rsidR="001D4942">
        <w:rPr>
          <w:rFonts w:ascii="Palatino Linotype" w:hAnsi="Palatino Linotype"/>
        </w:rPr>
        <w:t xml:space="preserve">early </w:t>
      </w:r>
      <w:r>
        <w:rPr>
          <w:rFonts w:ascii="Palatino Linotype" w:hAnsi="Palatino Linotype"/>
        </w:rPr>
        <w:t>1980s. More recently it has been used for open storage and has been subject to a variety of consents.</w:t>
      </w:r>
    </w:p>
    <w:p w14:paraId="68B211EB" w14:textId="17BB23DD" w:rsidR="003F060C" w:rsidRDefault="003F060C" w:rsidP="00754109">
      <w:pPr>
        <w:jc w:val="both"/>
        <w:rPr>
          <w:rFonts w:ascii="Palatino Linotype" w:hAnsi="Palatino Linotype"/>
        </w:rPr>
      </w:pPr>
      <w:r>
        <w:rPr>
          <w:rFonts w:ascii="Palatino Linotype" w:hAnsi="Palatino Linotype"/>
        </w:rPr>
        <w:t xml:space="preserve">The </w:t>
      </w:r>
      <w:r w:rsidR="006B3B6C">
        <w:rPr>
          <w:rFonts w:ascii="Palatino Linotype" w:hAnsi="Palatino Linotype"/>
        </w:rPr>
        <w:t xml:space="preserve">site therefore comprises previously developed land and has a lawful use for storage purposes. </w:t>
      </w:r>
    </w:p>
    <w:p w14:paraId="29E103BC" w14:textId="5782474F" w:rsidR="006B3B6C" w:rsidRDefault="006B3B6C" w:rsidP="00754109">
      <w:pPr>
        <w:jc w:val="both"/>
        <w:rPr>
          <w:rFonts w:ascii="Palatino Linotype" w:hAnsi="Palatino Linotype"/>
        </w:rPr>
      </w:pPr>
      <w:r>
        <w:rPr>
          <w:rFonts w:ascii="Palatino Linotype" w:hAnsi="Palatino Linotype"/>
        </w:rPr>
        <w:t>As such policy DM18 of the adopted local plan confirms the principle of development on site subject to criteria that seeks to ensure that there is no harm to character of the local area.</w:t>
      </w:r>
    </w:p>
    <w:p w14:paraId="09732C2A" w14:textId="70A7F288" w:rsidR="00C401ED" w:rsidRDefault="00C401ED" w:rsidP="00754109">
      <w:pPr>
        <w:jc w:val="both"/>
        <w:rPr>
          <w:rFonts w:ascii="Palatino Linotype" w:hAnsi="Palatino Linotype"/>
        </w:rPr>
      </w:pPr>
      <w:r>
        <w:rPr>
          <w:rFonts w:ascii="Palatino Linotype" w:hAnsi="Palatino Linotype"/>
        </w:rPr>
        <w:t>The application was preceded by a pre-application submission</w:t>
      </w:r>
      <w:r w:rsidR="002C09DF">
        <w:rPr>
          <w:rFonts w:ascii="Palatino Linotype" w:hAnsi="Palatino Linotype"/>
        </w:rPr>
        <w:t xml:space="preserve">, which sought to establish the principle of development on site. </w:t>
      </w:r>
    </w:p>
    <w:p w14:paraId="7E0A3F78" w14:textId="7856B905" w:rsidR="006B3B6C" w:rsidRDefault="006B3B6C" w:rsidP="00754109">
      <w:pPr>
        <w:jc w:val="both"/>
        <w:rPr>
          <w:rFonts w:ascii="Palatino Linotype" w:hAnsi="Palatino Linotype"/>
        </w:rPr>
      </w:pPr>
      <w:r>
        <w:rPr>
          <w:rFonts w:ascii="Palatino Linotype" w:hAnsi="Palatino Linotype"/>
        </w:rPr>
        <w:t>The following statement will therefore</w:t>
      </w:r>
      <w:r w:rsidR="007E09AE">
        <w:rPr>
          <w:rFonts w:ascii="Palatino Linotype" w:hAnsi="Palatino Linotype"/>
        </w:rPr>
        <w:t xml:space="preserve"> address issues raised by the </w:t>
      </w:r>
      <w:r w:rsidR="00793CFF">
        <w:rPr>
          <w:rFonts w:ascii="Palatino Linotype" w:hAnsi="Palatino Linotype"/>
        </w:rPr>
        <w:t xml:space="preserve">LPA </w:t>
      </w:r>
      <w:r w:rsidR="007E09AE">
        <w:rPr>
          <w:rFonts w:ascii="Palatino Linotype" w:hAnsi="Palatino Linotype"/>
        </w:rPr>
        <w:t xml:space="preserve">as well as setting out in detail </w:t>
      </w:r>
      <w:r>
        <w:rPr>
          <w:rFonts w:ascii="Palatino Linotype" w:hAnsi="Palatino Linotype"/>
        </w:rPr>
        <w:t xml:space="preserve">the relevant planning history of the site; </w:t>
      </w:r>
      <w:r w:rsidR="00FA74C2">
        <w:rPr>
          <w:rFonts w:ascii="Palatino Linotype" w:hAnsi="Palatino Linotype"/>
        </w:rPr>
        <w:t xml:space="preserve">its </w:t>
      </w:r>
      <w:r>
        <w:rPr>
          <w:rFonts w:ascii="Palatino Linotype" w:hAnsi="Palatino Linotype"/>
        </w:rPr>
        <w:t>policy context and the development proposals. It will therefore set out the reasons why the proposals are policy compliant and should be supported.</w:t>
      </w:r>
    </w:p>
    <w:p w14:paraId="239CE2A0" w14:textId="26FBE89A" w:rsidR="008D55AD" w:rsidRDefault="0045428B" w:rsidP="00754109">
      <w:pPr>
        <w:jc w:val="both"/>
        <w:rPr>
          <w:rFonts w:ascii="Palatino Linotype" w:hAnsi="Palatino Linotype"/>
        </w:rPr>
      </w:pPr>
      <w:r>
        <w:rPr>
          <w:rFonts w:ascii="Palatino Linotype" w:hAnsi="Palatino Linotype"/>
        </w:rPr>
        <w:t>I</w:t>
      </w:r>
      <w:r w:rsidR="00456EAD">
        <w:rPr>
          <w:rFonts w:ascii="Palatino Linotype" w:hAnsi="Palatino Linotype"/>
        </w:rPr>
        <w:t>n support of the application it will be argued that the site is currently underutilised</w:t>
      </w:r>
      <w:r w:rsidR="00265847">
        <w:rPr>
          <w:rFonts w:ascii="Palatino Linotype" w:hAnsi="Palatino Linotype"/>
        </w:rPr>
        <w:t>. The majority of the site has a storage use</w:t>
      </w:r>
      <w:r w:rsidR="005F1611">
        <w:rPr>
          <w:rFonts w:ascii="Palatino Linotype" w:hAnsi="Palatino Linotype"/>
        </w:rPr>
        <w:t xml:space="preserve"> – with </w:t>
      </w:r>
      <w:r w:rsidR="004565F5">
        <w:rPr>
          <w:rFonts w:ascii="Palatino Linotype" w:hAnsi="Palatino Linotype"/>
        </w:rPr>
        <w:t xml:space="preserve">part </w:t>
      </w:r>
      <w:r w:rsidR="00497FDC">
        <w:rPr>
          <w:rFonts w:ascii="Palatino Linotype" w:hAnsi="Palatino Linotype"/>
        </w:rPr>
        <w:t xml:space="preserve">of </w:t>
      </w:r>
      <w:r w:rsidR="004565F5">
        <w:rPr>
          <w:rFonts w:ascii="Palatino Linotype" w:hAnsi="Palatino Linotype"/>
        </w:rPr>
        <w:t xml:space="preserve">the site </w:t>
      </w:r>
      <w:r w:rsidR="00497FDC">
        <w:rPr>
          <w:rFonts w:ascii="Palatino Linotype" w:hAnsi="Palatino Linotype"/>
        </w:rPr>
        <w:t xml:space="preserve">is currently being </w:t>
      </w:r>
      <w:r w:rsidR="00C267FD">
        <w:rPr>
          <w:rFonts w:ascii="Palatino Linotype" w:hAnsi="Palatino Linotype"/>
        </w:rPr>
        <w:t xml:space="preserve">lawfully </w:t>
      </w:r>
      <w:r w:rsidR="00497FDC">
        <w:rPr>
          <w:rFonts w:ascii="Palatino Linotype" w:hAnsi="Palatino Linotype"/>
        </w:rPr>
        <w:t>used for the storage of vehicles</w:t>
      </w:r>
      <w:r w:rsidR="00C267FD">
        <w:rPr>
          <w:rFonts w:ascii="Palatino Linotype" w:hAnsi="Palatino Linotype"/>
        </w:rPr>
        <w:t xml:space="preserve">. </w:t>
      </w:r>
      <w:r w:rsidR="008D55AD" w:rsidRPr="008D55AD">
        <w:rPr>
          <w:rFonts w:ascii="Palatino Linotype" w:hAnsi="Palatino Linotype"/>
        </w:rPr>
        <w:t>It is clear that the majority of the site can be use</w:t>
      </w:r>
      <w:r w:rsidR="006245AC">
        <w:rPr>
          <w:rFonts w:ascii="Palatino Linotype" w:hAnsi="Palatino Linotype"/>
        </w:rPr>
        <w:t>d</w:t>
      </w:r>
      <w:r w:rsidR="008D55AD" w:rsidRPr="008D55AD">
        <w:rPr>
          <w:rFonts w:ascii="Palatino Linotype" w:hAnsi="Palatino Linotype"/>
        </w:rPr>
        <w:t xml:space="preserve"> for the additional storage of vehicles and in doing so will generate very low employment levels</w:t>
      </w:r>
      <w:r w:rsidR="00961164">
        <w:rPr>
          <w:rFonts w:ascii="Palatino Linotype" w:hAnsi="Palatino Linotype"/>
        </w:rPr>
        <w:t xml:space="preserve">. </w:t>
      </w:r>
      <w:r w:rsidR="006245AC" w:rsidRPr="006245AC">
        <w:rPr>
          <w:rFonts w:ascii="Palatino Linotype" w:hAnsi="Palatino Linotype"/>
        </w:rPr>
        <w:t>Whilst there are some relatively small buildings on site</w:t>
      </w:r>
      <w:r w:rsidR="0079798D">
        <w:rPr>
          <w:rFonts w:ascii="Palatino Linotype" w:hAnsi="Palatino Linotype"/>
        </w:rPr>
        <w:t>,</w:t>
      </w:r>
      <w:r w:rsidR="006245AC" w:rsidRPr="006245AC">
        <w:rPr>
          <w:rFonts w:ascii="Palatino Linotype" w:hAnsi="Palatino Linotype"/>
        </w:rPr>
        <w:t xml:space="preserve"> they currently generate only three jobs. </w:t>
      </w:r>
      <w:r w:rsidR="0012597A">
        <w:rPr>
          <w:rFonts w:ascii="Palatino Linotype" w:hAnsi="Palatino Linotype"/>
        </w:rPr>
        <w:t>T</w:t>
      </w:r>
      <w:r w:rsidR="0018062A">
        <w:rPr>
          <w:rFonts w:ascii="Palatino Linotype" w:hAnsi="Palatino Linotype"/>
        </w:rPr>
        <w:t xml:space="preserve">he proposed use will have </w:t>
      </w:r>
      <w:r w:rsidR="00F5684A">
        <w:rPr>
          <w:rFonts w:ascii="Palatino Linotype" w:hAnsi="Palatino Linotype"/>
        </w:rPr>
        <w:t>eleven.</w:t>
      </w:r>
      <w:r w:rsidR="008D55AD">
        <w:rPr>
          <w:rFonts w:ascii="Palatino Linotype" w:hAnsi="Palatino Linotype"/>
        </w:rPr>
        <w:t xml:space="preserve"> There will therefore be a </w:t>
      </w:r>
      <w:r w:rsidR="00F5684A">
        <w:rPr>
          <w:rFonts w:ascii="Palatino Linotype" w:hAnsi="Palatino Linotype"/>
        </w:rPr>
        <w:t xml:space="preserve">significant increase in employment opportunities </w:t>
      </w:r>
      <w:r w:rsidR="008D55AD">
        <w:rPr>
          <w:rFonts w:ascii="Palatino Linotype" w:hAnsi="Palatino Linotype"/>
        </w:rPr>
        <w:t>in the local area</w:t>
      </w:r>
      <w:r w:rsidR="0012597A">
        <w:rPr>
          <w:rFonts w:ascii="Palatino Linotype" w:hAnsi="Palatino Linotype"/>
        </w:rPr>
        <w:t xml:space="preserve">. </w:t>
      </w:r>
    </w:p>
    <w:p w14:paraId="36EF87FF" w14:textId="6FFD6F92" w:rsidR="00FB17C8" w:rsidRDefault="00FB17C8" w:rsidP="00754109">
      <w:pPr>
        <w:jc w:val="both"/>
        <w:rPr>
          <w:rFonts w:ascii="Palatino Linotype" w:hAnsi="Palatino Linotype"/>
        </w:rPr>
      </w:pPr>
      <w:r>
        <w:rPr>
          <w:rFonts w:ascii="Palatino Linotype" w:hAnsi="Palatino Linotype"/>
        </w:rPr>
        <w:t xml:space="preserve">The proposed use seeks to provide a </w:t>
      </w:r>
      <w:r w:rsidR="00D852BA">
        <w:rPr>
          <w:rFonts w:ascii="Palatino Linotype" w:hAnsi="Palatino Linotype"/>
        </w:rPr>
        <w:t xml:space="preserve">car sales operation on-site. Whilst this comprises a </w:t>
      </w:r>
      <w:r w:rsidR="00D852BA" w:rsidRPr="00D852BA">
        <w:rPr>
          <w:rFonts w:ascii="Palatino Linotype" w:hAnsi="Palatino Linotype"/>
          <w:i/>
          <w:iCs/>
        </w:rPr>
        <w:t>sui generis</w:t>
      </w:r>
      <w:r w:rsidR="00D852BA">
        <w:rPr>
          <w:rFonts w:ascii="Palatino Linotype" w:hAnsi="Palatino Linotype"/>
        </w:rPr>
        <w:t xml:space="preserve"> use it is clearly a use that will generate greater employment opportunities </w:t>
      </w:r>
      <w:r w:rsidR="00F05A34">
        <w:rPr>
          <w:rFonts w:ascii="Palatino Linotype" w:hAnsi="Palatino Linotype"/>
        </w:rPr>
        <w:t xml:space="preserve">than both the existing use, to include </w:t>
      </w:r>
      <w:r w:rsidR="00A83519">
        <w:rPr>
          <w:rFonts w:ascii="Palatino Linotype" w:hAnsi="Palatino Linotype"/>
        </w:rPr>
        <w:t>vehicular storage</w:t>
      </w:r>
      <w:r w:rsidR="00333FDE">
        <w:rPr>
          <w:rFonts w:ascii="Palatino Linotype" w:hAnsi="Palatino Linotype"/>
        </w:rPr>
        <w:t xml:space="preserve">. </w:t>
      </w:r>
      <w:r w:rsidR="00BA38AC">
        <w:rPr>
          <w:rFonts w:ascii="Palatino Linotype" w:hAnsi="Palatino Linotype"/>
        </w:rPr>
        <w:t xml:space="preserve">Future plans seek to </w:t>
      </w:r>
      <w:r w:rsidR="00333FDE">
        <w:rPr>
          <w:rFonts w:ascii="Palatino Linotype" w:hAnsi="Palatino Linotype"/>
        </w:rPr>
        <w:t xml:space="preserve">include a vehicle repair workshop on site </w:t>
      </w:r>
      <w:r w:rsidR="003471B3">
        <w:rPr>
          <w:rFonts w:ascii="Palatino Linotype" w:hAnsi="Palatino Linotype"/>
        </w:rPr>
        <w:t xml:space="preserve">and thus there will be a wide range of </w:t>
      </w:r>
      <w:r w:rsidR="0092565D">
        <w:rPr>
          <w:rFonts w:ascii="Palatino Linotype" w:hAnsi="Palatino Linotype"/>
        </w:rPr>
        <w:t>employment opportunities generated with respect to the proposed</w:t>
      </w:r>
      <w:r w:rsidR="00BA38AC">
        <w:rPr>
          <w:rFonts w:ascii="Palatino Linotype" w:hAnsi="Palatino Linotype"/>
        </w:rPr>
        <w:t xml:space="preserve"> use</w:t>
      </w:r>
      <w:r w:rsidR="0092565D">
        <w:rPr>
          <w:rFonts w:ascii="Palatino Linotype" w:hAnsi="Palatino Linotype"/>
        </w:rPr>
        <w:t xml:space="preserve">. </w:t>
      </w:r>
      <w:r w:rsidR="003471B3">
        <w:rPr>
          <w:rFonts w:ascii="Palatino Linotype" w:hAnsi="Palatino Linotype"/>
        </w:rPr>
        <w:t xml:space="preserve"> </w:t>
      </w:r>
    </w:p>
    <w:p w14:paraId="6C2D0BFB" w14:textId="6D850942" w:rsidR="006A7FDA" w:rsidRDefault="006A7FDA" w:rsidP="00754109">
      <w:pPr>
        <w:jc w:val="both"/>
        <w:rPr>
          <w:rFonts w:ascii="Palatino Linotype" w:hAnsi="Palatino Linotype"/>
        </w:rPr>
      </w:pPr>
      <w:r>
        <w:rPr>
          <w:rFonts w:ascii="Palatino Linotype" w:hAnsi="Palatino Linotype"/>
        </w:rPr>
        <w:lastRenderedPageBreak/>
        <w:t xml:space="preserve">The application has been </w:t>
      </w:r>
      <w:r w:rsidR="00FF1CFE">
        <w:rPr>
          <w:rFonts w:ascii="Palatino Linotype" w:hAnsi="Palatino Linotype"/>
        </w:rPr>
        <w:t xml:space="preserve">a local employer for a number of years. Initially the business started in 2012 </w:t>
      </w:r>
      <w:r w:rsidR="00594966">
        <w:rPr>
          <w:rFonts w:ascii="Palatino Linotype" w:hAnsi="Palatino Linotype"/>
        </w:rPr>
        <w:t>in Fair Oak and this application provides the opportunity to return to the local area. All new employ</w:t>
      </w:r>
      <w:r w:rsidR="00B223FA">
        <w:rPr>
          <w:rFonts w:ascii="Palatino Linotype" w:hAnsi="Palatino Linotype"/>
        </w:rPr>
        <w:t>ees will be local to the area of Fair Oak.</w:t>
      </w:r>
    </w:p>
    <w:p w14:paraId="5820A218" w14:textId="5D3FD080" w:rsidR="006B3B6C" w:rsidRPr="006B3B6C" w:rsidRDefault="00BA38AC" w:rsidP="00754109">
      <w:pPr>
        <w:jc w:val="both"/>
        <w:rPr>
          <w:rFonts w:ascii="Palatino Linotype" w:hAnsi="Palatino Linotype"/>
          <w:b/>
          <w:bCs/>
        </w:rPr>
      </w:pPr>
      <w:r>
        <w:rPr>
          <w:rFonts w:ascii="Palatino Linotype" w:hAnsi="Palatino Linotype"/>
          <w:b/>
          <w:bCs/>
        </w:rPr>
        <w:t>S</w:t>
      </w:r>
      <w:r w:rsidR="006B3B6C" w:rsidRPr="006B3B6C">
        <w:rPr>
          <w:rFonts w:ascii="Palatino Linotype" w:hAnsi="Palatino Linotype"/>
          <w:b/>
          <w:bCs/>
        </w:rPr>
        <w:t xml:space="preserve">ite and surrounding area </w:t>
      </w:r>
    </w:p>
    <w:p w14:paraId="708BBB1B" w14:textId="71FC43BF" w:rsidR="006B3B6C" w:rsidRDefault="006B3B6C" w:rsidP="00754109">
      <w:pPr>
        <w:jc w:val="both"/>
        <w:rPr>
          <w:rFonts w:ascii="Palatino Linotype" w:hAnsi="Palatino Linotype"/>
        </w:rPr>
      </w:pPr>
      <w:r>
        <w:rPr>
          <w:rFonts w:ascii="Palatino Linotype" w:hAnsi="Palatino Linotype"/>
        </w:rPr>
        <w:t>The development site comprises</w:t>
      </w:r>
      <w:r w:rsidR="006143DB">
        <w:rPr>
          <w:rFonts w:ascii="Palatino Linotype" w:hAnsi="Palatino Linotype"/>
        </w:rPr>
        <w:t xml:space="preserve"> a rectangular area of land located to the </w:t>
      </w:r>
      <w:r w:rsidR="000D0E1E">
        <w:rPr>
          <w:rFonts w:ascii="Palatino Linotype" w:hAnsi="Palatino Linotype"/>
        </w:rPr>
        <w:t xml:space="preserve">east of Winchester Road, Fair Oak and to the immediate north of a garden centre (and the site was formerly part of the garden centre) as identified in the following extract: </w:t>
      </w:r>
    </w:p>
    <w:p w14:paraId="5ED44281" w14:textId="7E921F00" w:rsidR="000D0E1E" w:rsidRDefault="000D0E1E" w:rsidP="000D0E1E">
      <w:pPr>
        <w:jc w:val="center"/>
        <w:rPr>
          <w:rFonts w:ascii="Palatino Linotype" w:hAnsi="Palatino Linotype"/>
        </w:rPr>
      </w:pPr>
      <w:r>
        <w:rPr>
          <w:rFonts w:ascii="Palatino Linotype" w:hAnsi="Palatino Linotype"/>
          <w:noProof/>
        </w:rPr>
        <w:drawing>
          <wp:inline distT="0" distB="0" distL="0" distR="0" wp14:anchorId="46BC4EE4" wp14:editId="7E790108">
            <wp:extent cx="2407693" cy="2092659"/>
            <wp:effectExtent l="76200" t="76200" r="126365" b="136525"/>
            <wp:docPr id="1885515016"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15016" name="Picture 1" descr="A map of a tow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5253" cy="21079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39B583D" w14:textId="4CEED0C1" w:rsidR="000D0E1E" w:rsidRDefault="000D0E1E" w:rsidP="00754109">
      <w:pPr>
        <w:jc w:val="both"/>
        <w:rPr>
          <w:rFonts w:ascii="Palatino Linotype" w:hAnsi="Palatino Linotype"/>
        </w:rPr>
      </w:pPr>
      <w:r>
        <w:rPr>
          <w:rFonts w:ascii="Palatino Linotype" w:hAnsi="Palatino Linotype"/>
        </w:rPr>
        <w:t xml:space="preserve">The site area is some 0.5 hectares. </w:t>
      </w:r>
    </w:p>
    <w:p w14:paraId="121515AE" w14:textId="7DC0D2BA" w:rsidR="000D0E1E" w:rsidRDefault="000D0E1E" w:rsidP="00754109">
      <w:pPr>
        <w:jc w:val="both"/>
        <w:rPr>
          <w:rFonts w:ascii="Palatino Linotype" w:hAnsi="Palatino Linotype"/>
        </w:rPr>
      </w:pPr>
      <w:r>
        <w:rPr>
          <w:rFonts w:ascii="Palatino Linotype" w:hAnsi="Palatino Linotype"/>
        </w:rPr>
        <w:t xml:space="preserve">The site in effect comprises </w:t>
      </w:r>
      <w:r w:rsidR="007409DD">
        <w:rPr>
          <w:rFonts w:ascii="Palatino Linotype" w:hAnsi="Palatino Linotype"/>
        </w:rPr>
        <w:t xml:space="preserve">four </w:t>
      </w:r>
      <w:r>
        <w:rPr>
          <w:rFonts w:ascii="Palatino Linotype" w:hAnsi="Palatino Linotype"/>
        </w:rPr>
        <w:t xml:space="preserve">elements as </w:t>
      </w:r>
      <w:r w:rsidR="00595698">
        <w:rPr>
          <w:rFonts w:ascii="Palatino Linotype" w:hAnsi="Palatino Linotype"/>
        </w:rPr>
        <w:t xml:space="preserve">set in the following plan and as </w:t>
      </w:r>
      <w:r>
        <w:rPr>
          <w:rFonts w:ascii="Palatino Linotype" w:hAnsi="Palatino Linotype"/>
        </w:rPr>
        <w:t xml:space="preserve">follows; </w:t>
      </w:r>
    </w:p>
    <w:p w14:paraId="3FB2AEFF" w14:textId="77F3D878" w:rsidR="000D0E1E" w:rsidRDefault="007409DD" w:rsidP="000D0E1E">
      <w:pPr>
        <w:pStyle w:val="ListParagraph"/>
        <w:numPr>
          <w:ilvl w:val="0"/>
          <w:numId w:val="1"/>
        </w:numPr>
        <w:jc w:val="both"/>
        <w:rPr>
          <w:rFonts w:ascii="Palatino Linotype" w:hAnsi="Palatino Linotype"/>
        </w:rPr>
      </w:pPr>
      <w:r>
        <w:rPr>
          <w:rFonts w:ascii="Palatino Linotype" w:hAnsi="Palatino Linotype"/>
        </w:rPr>
        <w:t>Hatched red – open storage yard, which is currently vacant.</w:t>
      </w:r>
    </w:p>
    <w:p w14:paraId="6ADD7364" w14:textId="353D599A" w:rsidR="007409DD" w:rsidRDefault="007409DD" w:rsidP="000D0E1E">
      <w:pPr>
        <w:pStyle w:val="ListParagraph"/>
        <w:numPr>
          <w:ilvl w:val="0"/>
          <w:numId w:val="1"/>
        </w:numPr>
        <w:jc w:val="both"/>
        <w:rPr>
          <w:rFonts w:ascii="Palatino Linotype" w:hAnsi="Palatino Linotype"/>
        </w:rPr>
      </w:pPr>
      <w:r>
        <w:rPr>
          <w:rFonts w:ascii="Palatino Linotype" w:hAnsi="Palatino Linotype"/>
        </w:rPr>
        <w:t xml:space="preserve">Hatched green – offices, and formerly associated with the open storage yard, </w:t>
      </w:r>
    </w:p>
    <w:p w14:paraId="22D27423" w14:textId="670F92C8" w:rsidR="007409DD" w:rsidRDefault="007409DD" w:rsidP="000D0E1E">
      <w:pPr>
        <w:pStyle w:val="ListParagraph"/>
        <w:numPr>
          <w:ilvl w:val="0"/>
          <w:numId w:val="1"/>
        </w:numPr>
        <w:jc w:val="both"/>
        <w:rPr>
          <w:rFonts w:ascii="Palatino Linotype" w:hAnsi="Palatino Linotype"/>
        </w:rPr>
      </w:pPr>
      <w:r>
        <w:rPr>
          <w:rFonts w:ascii="Palatino Linotype" w:hAnsi="Palatino Linotype"/>
        </w:rPr>
        <w:t>Hatched blue – car storage</w:t>
      </w:r>
    </w:p>
    <w:p w14:paraId="2E4235C6" w14:textId="6A26618E" w:rsidR="007409DD" w:rsidRPr="000D0E1E" w:rsidRDefault="007409DD" w:rsidP="000D0E1E">
      <w:pPr>
        <w:pStyle w:val="ListParagraph"/>
        <w:numPr>
          <w:ilvl w:val="0"/>
          <w:numId w:val="1"/>
        </w:numPr>
        <w:jc w:val="both"/>
        <w:rPr>
          <w:rFonts w:ascii="Palatino Linotype" w:hAnsi="Palatino Linotype"/>
        </w:rPr>
      </w:pPr>
      <w:r>
        <w:rPr>
          <w:rFonts w:ascii="Palatino Linotype" w:hAnsi="Palatino Linotype"/>
        </w:rPr>
        <w:t xml:space="preserve">Hatched yellow – </w:t>
      </w:r>
      <w:r w:rsidR="00E40C7E">
        <w:rPr>
          <w:rFonts w:ascii="Palatino Linotype" w:hAnsi="Palatino Linotype"/>
        </w:rPr>
        <w:t>addition</w:t>
      </w:r>
      <w:r w:rsidR="00232D8D">
        <w:rPr>
          <w:rFonts w:ascii="Palatino Linotype" w:hAnsi="Palatino Linotype"/>
        </w:rPr>
        <w:t xml:space="preserve">al </w:t>
      </w:r>
      <w:r w:rsidR="00E40C7E">
        <w:rPr>
          <w:rFonts w:ascii="Palatino Linotype" w:hAnsi="Palatino Linotype"/>
        </w:rPr>
        <w:t xml:space="preserve">parking </w:t>
      </w:r>
      <w:r>
        <w:rPr>
          <w:rFonts w:ascii="Palatino Linotype" w:hAnsi="Palatino Linotype"/>
        </w:rPr>
        <w:t>and access to the site</w:t>
      </w:r>
    </w:p>
    <w:p w14:paraId="4FF211D2" w14:textId="3D60B8A9" w:rsidR="000D0E1E" w:rsidRDefault="007409DD" w:rsidP="007409DD">
      <w:pPr>
        <w:jc w:val="center"/>
        <w:rPr>
          <w:rFonts w:ascii="Palatino Linotype" w:hAnsi="Palatino Linotype"/>
        </w:rPr>
      </w:pPr>
      <w:r>
        <w:rPr>
          <w:rFonts w:ascii="Palatino Linotype" w:hAnsi="Palatino Linotype"/>
          <w:noProof/>
        </w:rPr>
        <w:drawing>
          <wp:inline distT="0" distB="0" distL="0" distR="0" wp14:anchorId="42990C94" wp14:editId="1DB54A35">
            <wp:extent cx="2102052" cy="1766248"/>
            <wp:effectExtent l="76200" t="76200" r="127000" b="139065"/>
            <wp:docPr id="1514145618" name="Picture 2" descr="A map of a land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45618" name="Picture 2" descr="A map of a land with different colored line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2115292" cy="17773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4ABA9C1" w14:textId="74BACA79" w:rsidR="006B3B6C" w:rsidRDefault="007409DD" w:rsidP="00754109">
      <w:pPr>
        <w:jc w:val="both"/>
        <w:rPr>
          <w:rFonts w:ascii="Palatino Linotype" w:hAnsi="Palatino Linotype"/>
        </w:rPr>
      </w:pPr>
      <w:r>
        <w:rPr>
          <w:rFonts w:ascii="Palatino Linotype" w:hAnsi="Palatino Linotype"/>
        </w:rPr>
        <w:t xml:space="preserve">These areas are identified in the above plan and relevant for discussion of the planning history of the site. </w:t>
      </w:r>
    </w:p>
    <w:p w14:paraId="57CE8F80" w14:textId="06C6D5F1" w:rsidR="007409DD" w:rsidRDefault="007409DD" w:rsidP="00754109">
      <w:pPr>
        <w:jc w:val="both"/>
        <w:rPr>
          <w:rFonts w:ascii="Palatino Linotype" w:hAnsi="Palatino Linotype"/>
        </w:rPr>
      </w:pPr>
      <w:r>
        <w:rPr>
          <w:rFonts w:ascii="Palatino Linotype" w:hAnsi="Palatino Linotype"/>
        </w:rPr>
        <w:lastRenderedPageBreak/>
        <w:t>The following aerial photograph of the site clearly shows that the site is a</w:t>
      </w:r>
      <w:r w:rsidR="00BB6182">
        <w:rPr>
          <w:rFonts w:ascii="Palatino Linotype" w:hAnsi="Palatino Linotype"/>
        </w:rPr>
        <w:t xml:space="preserve">n open </w:t>
      </w:r>
      <w:r>
        <w:rPr>
          <w:rFonts w:ascii="Palatino Linotype" w:hAnsi="Palatino Linotype"/>
        </w:rPr>
        <w:t>brownfield site</w:t>
      </w:r>
      <w:r w:rsidR="000D4A2E">
        <w:rPr>
          <w:rFonts w:ascii="Palatino Linotype" w:hAnsi="Palatino Linotype"/>
        </w:rPr>
        <w:t xml:space="preserve"> </w:t>
      </w:r>
      <w:r w:rsidR="00BB6182">
        <w:rPr>
          <w:rFonts w:ascii="Palatino Linotype" w:hAnsi="Palatino Linotype"/>
        </w:rPr>
        <w:t xml:space="preserve">with the majority of </w:t>
      </w:r>
      <w:r w:rsidR="003846DC">
        <w:rPr>
          <w:rFonts w:ascii="Palatino Linotype" w:hAnsi="Palatino Linotype"/>
        </w:rPr>
        <w:t>it hardsurfaced</w:t>
      </w:r>
      <w:r>
        <w:rPr>
          <w:rFonts w:ascii="Palatino Linotype" w:hAnsi="Palatino Linotype"/>
        </w:rPr>
        <w:t xml:space="preserve">: </w:t>
      </w:r>
    </w:p>
    <w:p w14:paraId="761AF3CD" w14:textId="3706D098" w:rsidR="007409DD" w:rsidRDefault="00382E8A" w:rsidP="00382E8A">
      <w:pPr>
        <w:jc w:val="center"/>
        <w:rPr>
          <w:rFonts w:ascii="Palatino Linotype" w:hAnsi="Palatino Linotype"/>
        </w:rPr>
      </w:pPr>
      <w:r>
        <w:rPr>
          <w:rFonts w:ascii="Palatino Linotype" w:hAnsi="Palatino Linotype"/>
          <w:noProof/>
        </w:rPr>
        <w:drawing>
          <wp:inline distT="0" distB="0" distL="0" distR="0" wp14:anchorId="1B7D18DC" wp14:editId="002DF768">
            <wp:extent cx="2329450" cy="2607838"/>
            <wp:effectExtent l="76200" t="76200" r="128270" b="135890"/>
            <wp:docPr id="2010679411" name="Picture 3"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79411" name="Picture 3" descr="A map of a cit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4794" cy="26250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25F637C" w14:textId="40A75782" w:rsidR="00382E8A" w:rsidRDefault="007409DD" w:rsidP="00754109">
      <w:pPr>
        <w:jc w:val="both"/>
        <w:rPr>
          <w:rFonts w:ascii="Palatino Linotype" w:hAnsi="Palatino Linotype"/>
        </w:rPr>
      </w:pPr>
      <w:r>
        <w:rPr>
          <w:rFonts w:ascii="Palatino Linotype" w:hAnsi="Palatino Linotype"/>
        </w:rPr>
        <w:t xml:space="preserve">The site is very well screened by mature hedgerows </w:t>
      </w:r>
      <w:r w:rsidR="00386EE4">
        <w:rPr>
          <w:rFonts w:ascii="Palatino Linotype" w:hAnsi="Palatino Linotype"/>
        </w:rPr>
        <w:t xml:space="preserve">and trees on its western (rear), northern boundaries and for much of its eastern boundary i.e. facing Winchester Road. There is a low hedge in the south-eastern corner of the site that provides some visibility of the site from Winchester Road. </w:t>
      </w:r>
      <w:r w:rsidR="00382E8A">
        <w:rPr>
          <w:rFonts w:ascii="Palatino Linotype" w:hAnsi="Palatino Linotype"/>
        </w:rPr>
        <w:t xml:space="preserve">The site is predominantly laid to a </w:t>
      </w:r>
      <w:proofErr w:type="spellStart"/>
      <w:r w:rsidR="00382E8A">
        <w:rPr>
          <w:rFonts w:ascii="Palatino Linotype" w:hAnsi="Palatino Linotype"/>
        </w:rPr>
        <w:t>hardsurface</w:t>
      </w:r>
      <w:proofErr w:type="spellEnd"/>
      <w:r w:rsidR="0017320A">
        <w:rPr>
          <w:rFonts w:ascii="Palatino Linotype" w:hAnsi="Palatino Linotype"/>
        </w:rPr>
        <w:t xml:space="preserve">, whilst in the northern portion of the site contains gravel as per the following photographs of the site: </w:t>
      </w:r>
    </w:p>
    <w:p w14:paraId="7821E3D4" w14:textId="668D7575" w:rsidR="0017320A" w:rsidRDefault="00BC39CF" w:rsidP="00BC39CF">
      <w:pPr>
        <w:jc w:val="center"/>
        <w:rPr>
          <w:rFonts w:ascii="Palatino Linotype" w:hAnsi="Palatino Linotype"/>
        </w:rPr>
      </w:pPr>
      <w:r>
        <w:rPr>
          <w:rFonts w:ascii="Palatino Linotype" w:hAnsi="Palatino Linotype"/>
          <w:noProof/>
        </w:rPr>
        <w:drawing>
          <wp:inline distT="0" distB="0" distL="0" distR="0" wp14:anchorId="59312605" wp14:editId="1B96B86D">
            <wp:extent cx="2482193" cy="1861782"/>
            <wp:effectExtent l="76200" t="76200" r="128270" b="139065"/>
            <wp:docPr id="2117451080" name="Picture 3" descr="A group of cars parked in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51080" name="Picture 3" descr="A group of cars parked in a parking lo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1560" cy="18763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Palatino Linotype" w:hAnsi="Palatino Linotype"/>
          <w:noProof/>
        </w:rPr>
        <w:drawing>
          <wp:inline distT="0" distB="0" distL="0" distR="0" wp14:anchorId="5BDFF733" wp14:editId="12AFDDD6">
            <wp:extent cx="2436704" cy="1827663"/>
            <wp:effectExtent l="76200" t="76200" r="135255" b="134620"/>
            <wp:docPr id="824427664" name="Picture 4" descr="A concrete road with bushes and power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27664" name="Picture 4" descr="A concrete road with bushes and power lin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65068" cy="18489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A650DF0" w14:textId="45198644" w:rsidR="00386EE4" w:rsidRDefault="00386EE4" w:rsidP="00754109">
      <w:pPr>
        <w:jc w:val="both"/>
        <w:rPr>
          <w:rFonts w:ascii="Palatino Linotype" w:hAnsi="Palatino Linotype"/>
        </w:rPr>
      </w:pPr>
      <w:r>
        <w:rPr>
          <w:rFonts w:ascii="Palatino Linotype" w:hAnsi="Palatino Linotype"/>
        </w:rPr>
        <w:t xml:space="preserve">To the south the site has a largely open frontage to the garden centre and to the shared access to the site. </w:t>
      </w:r>
    </w:p>
    <w:p w14:paraId="739DBF84" w14:textId="46F0EA75" w:rsidR="00386EE4" w:rsidRDefault="00386EE4" w:rsidP="00754109">
      <w:pPr>
        <w:jc w:val="both"/>
        <w:rPr>
          <w:rFonts w:ascii="Palatino Linotype" w:hAnsi="Palatino Linotype"/>
        </w:rPr>
      </w:pPr>
      <w:r>
        <w:rPr>
          <w:rFonts w:ascii="Palatino Linotype" w:hAnsi="Palatino Linotype"/>
        </w:rPr>
        <w:t xml:space="preserve">Winchester Road is busy link between Fair Oak and </w:t>
      </w:r>
      <w:r w:rsidR="00382E8A">
        <w:rPr>
          <w:rFonts w:ascii="Palatino Linotype" w:hAnsi="Palatino Linotype"/>
        </w:rPr>
        <w:t>Winchester.</w:t>
      </w:r>
    </w:p>
    <w:p w14:paraId="1EE6C6A4" w14:textId="03867C88" w:rsidR="00382E8A" w:rsidRDefault="00382E8A" w:rsidP="00754109">
      <w:pPr>
        <w:jc w:val="both"/>
        <w:rPr>
          <w:rFonts w:ascii="Palatino Linotype" w:hAnsi="Palatino Linotype"/>
        </w:rPr>
      </w:pPr>
      <w:r>
        <w:rPr>
          <w:rFonts w:ascii="Palatino Linotype" w:hAnsi="Palatino Linotype"/>
        </w:rPr>
        <w:t xml:space="preserve">There are local level changes on Winchester Road – the land falls towards the north. However, the land on the site appears to be built up as it is largely flat. </w:t>
      </w:r>
    </w:p>
    <w:p w14:paraId="3FDFACC3" w14:textId="1AADB6BF" w:rsidR="005C3F9F" w:rsidRPr="005C3F9F" w:rsidRDefault="005C3F9F" w:rsidP="005C3F9F">
      <w:pPr>
        <w:jc w:val="both"/>
        <w:rPr>
          <w:rFonts w:ascii="Palatino Linotype" w:hAnsi="Palatino Linotype"/>
          <w:b/>
          <w:bCs/>
        </w:rPr>
      </w:pPr>
      <w:r w:rsidRPr="005C3F9F">
        <w:rPr>
          <w:rFonts w:ascii="Palatino Linotype" w:hAnsi="Palatino Linotype"/>
          <w:b/>
          <w:bCs/>
        </w:rPr>
        <w:lastRenderedPageBreak/>
        <w:t xml:space="preserve">Policy Advice </w:t>
      </w:r>
    </w:p>
    <w:p w14:paraId="02F37FC6" w14:textId="57C58A23" w:rsidR="005C3F9F" w:rsidRPr="005C3F9F" w:rsidRDefault="007948C3" w:rsidP="005C3F9F">
      <w:pPr>
        <w:jc w:val="both"/>
        <w:rPr>
          <w:rFonts w:ascii="Palatino Linotype" w:hAnsi="Palatino Linotype"/>
        </w:rPr>
      </w:pPr>
      <w:r w:rsidRPr="007948C3">
        <w:rPr>
          <w:rFonts w:ascii="Palatino Linotype" w:hAnsi="Palatino Linotype"/>
          <w:b/>
          <w:bCs/>
        </w:rPr>
        <w:t>National advice</w:t>
      </w:r>
      <w:r>
        <w:rPr>
          <w:rFonts w:ascii="Palatino Linotype" w:hAnsi="Palatino Linotype"/>
        </w:rPr>
        <w:t xml:space="preserve"> - </w:t>
      </w:r>
      <w:r w:rsidR="005C3F9F" w:rsidRPr="005C3F9F">
        <w:rPr>
          <w:rFonts w:ascii="Palatino Linotype" w:hAnsi="Palatino Linotype"/>
        </w:rPr>
        <w:t>Section 38(6) of the Planning and Compulsory Purchases Act 2004 and section 70(2) of the Town and Country Planning Act 1990 require that applications for planning permission be determined in accordable with the development plan unless material considerations indicate otherwise.</w:t>
      </w:r>
    </w:p>
    <w:p w14:paraId="5279749E" w14:textId="77777777" w:rsidR="005C3F9F" w:rsidRPr="005C3F9F" w:rsidRDefault="005C3F9F" w:rsidP="005C3F9F">
      <w:pPr>
        <w:jc w:val="both"/>
        <w:rPr>
          <w:rFonts w:ascii="Palatino Linotype" w:hAnsi="Palatino Linotype"/>
        </w:rPr>
      </w:pPr>
      <w:r w:rsidRPr="005C3F9F">
        <w:rPr>
          <w:rFonts w:ascii="Palatino Linotype" w:hAnsi="Palatino Linotype"/>
        </w:rPr>
        <w:t xml:space="preserve">Reference is drawn to the National Planning Policy Framework (2024), which sets out </w:t>
      </w:r>
    </w:p>
    <w:p w14:paraId="3472CB5F" w14:textId="187BB941" w:rsidR="005C3F9F" w:rsidRDefault="005C3F9F" w:rsidP="005C3F9F">
      <w:pPr>
        <w:jc w:val="both"/>
        <w:rPr>
          <w:rFonts w:ascii="Palatino Linotype" w:hAnsi="Palatino Linotype"/>
        </w:rPr>
      </w:pPr>
      <w:r w:rsidRPr="005C3F9F">
        <w:rPr>
          <w:rFonts w:ascii="Palatino Linotype" w:hAnsi="Palatino Linotype"/>
        </w:rPr>
        <w:t>Paragraph 2 of the NPPF states the following:</w:t>
      </w:r>
    </w:p>
    <w:p w14:paraId="0A66286C" w14:textId="77777777" w:rsidR="005C3F9F" w:rsidRPr="005C3F9F" w:rsidRDefault="005C3F9F" w:rsidP="005C3F9F">
      <w:pPr>
        <w:ind w:left="720"/>
        <w:jc w:val="both"/>
        <w:rPr>
          <w:rFonts w:ascii="Palatino Linotype" w:hAnsi="Palatino Linotype"/>
          <w:i/>
          <w:iCs/>
        </w:rPr>
      </w:pPr>
      <w:r w:rsidRPr="005C3F9F">
        <w:rPr>
          <w:rFonts w:ascii="Palatino Linotype" w:hAnsi="Palatino Linotype"/>
          <w:i/>
          <w:iCs/>
        </w:rPr>
        <w:t>Planning law requires that applications for planning permission be determined in accordance with the development plan, unless material considerations indicate otherwise. The National Planning Policy Framework must be taken into account in preparing the development plan and is a material consideration in planning decisions.</w:t>
      </w:r>
    </w:p>
    <w:p w14:paraId="0C2970A2" w14:textId="77777777" w:rsidR="005C3F9F" w:rsidRPr="005C3F9F" w:rsidRDefault="005C3F9F" w:rsidP="005C3F9F">
      <w:pPr>
        <w:jc w:val="both"/>
        <w:rPr>
          <w:rFonts w:ascii="Palatino Linotype" w:hAnsi="Palatino Linotype"/>
        </w:rPr>
      </w:pPr>
      <w:r w:rsidRPr="005C3F9F">
        <w:rPr>
          <w:rFonts w:ascii="Palatino Linotype" w:hAnsi="Palatino Linotype"/>
        </w:rPr>
        <w:t>Paragraphs 7 and 8 refer to the requirement to achieve sustainable development:</w:t>
      </w:r>
    </w:p>
    <w:p w14:paraId="2CD2AF93" w14:textId="77777777" w:rsidR="005C3F9F" w:rsidRPr="005C3F9F" w:rsidRDefault="005C3F9F" w:rsidP="005C3F9F">
      <w:pPr>
        <w:ind w:left="720"/>
        <w:jc w:val="both"/>
        <w:rPr>
          <w:rFonts w:ascii="Palatino Linotype" w:hAnsi="Palatino Linotype"/>
          <w:i/>
          <w:iCs/>
        </w:rPr>
      </w:pPr>
      <w:r w:rsidRPr="005C3F9F">
        <w:rPr>
          <w:rFonts w:ascii="Palatino Linotype" w:hAnsi="Palatino Linotype"/>
          <w:i/>
          <w:iCs/>
        </w:rPr>
        <w:t>7. The purpose of the planning system is to contribute to the achievement of sustainable development, including the provision of homes, commercial development and supporting infrastructure in a sustainable manner. At a very high level, the objective of sustainable development can be summarised as meeting the needs of the present without compromising the ability of future generations to meet their own needs.</w:t>
      </w:r>
    </w:p>
    <w:p w14:paraId="6EE9412C" w14:textId="77777777" w:rsidR="005C3F9F" w:rsidRPr="005C3F9F" w:rsidRDefault="005C3F9F" w:rsidP="005C3F9F">
      <w:pPr>
        <w:ind w:left="720"/>
        <w:jc w:val="both"/>
        <w:rPr>
          <w:rFonts w:ascii="Palatino Linotype" w:hAnsi="Palatino Linotype"/>
          <w:i/>
          <w:iCs/>
        </w:rPr>
      </w:pPr>
      <w:r w:rsidRPr="005C3F9F">
        <w:rPr>
          <w:rFonts w:ascii="Palatino Linotype" w:hAnsi="Palatino Linotype"/>
          <w:i/>
          <w:iCs/>
        </w:rPr>
        <w:t>8.Achieving sustainable development means that the planning system has three overarching objectives, which are interdependent and need to be pursued in mutually supportive ways (so that opportunities can be taken to secure net gains across each of the different objectives):</w:t>
      </w:r>
    </w:p>
    <w:p w14:paraId="06E099FB" w14:textId="1F540D42" w:rsidR="005C3F9F" w:rsidRDefault="005C3F9F" w:rsidP="005C3F9F">
      <w:pPr>
        <w:ind w:left="1440"/>
        <w:jc w:val="both"/>
        <w:rPr>
          <w:rFonts w:ascii="Palatino Linotype" w:hAnsi="Palatino Linotype"/>
          <w:i/>
          <w:iCs/>
        </w:rPr>
      </w:pPr>
      <w:r w:rsidRPr="005C3F9F">
        <w:rPr>
          <w:rFonts w:ascii="Palatino Linotype" w:hAnsi="Palatino Linotype"/>
          <w:i/>
          <w:iCs/>
        </w:rPr>
        <w:t>a)</w:t>
      </w:r>
      <w:r w:rsidRPr="005C3F9F">
        <w:rPr>
          <w:rFonts w:ascii="Palatino Linotype" w:hAnsi="Palatino Linotype"/>
          <w:i/>
          <w:iCs/>
        </w:rPr>
        <w:tab/>
        <w:t>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w:t>
      </w:r>
    </w:p>
    <w:p w14:paraId="7C66B4CB" w14:textId="77777777" w:rsidR="005C3F9F" w:rsidRPr="005C3F9F" w:rsidRDefault="005C3F9F" w:rsidP="005C3F9F">
      <w:pPr>
        <w:ind w:left="1440"/>
        <w:jc w:val="both"/>
        <w:rPr>
          <w:rFonts w:ascii="Palatino Linotype" w:hAnsi="Palatino Linotype"/>
          <w:i/>
          <w:iCs/>
        </w:rPr>
      </w:pPr>
      <w:r w:rsidRPr="005C3F9F">
        <w:rPr>
          <w:rFonts w:ascii="Palatino Linotype" w:hAnsi="Palatino Linotype"/>
          <w:i/>
          <w:iCs/>
        </w:rPr>
        <w:t>b)</w:t>
      </w:r>
      <w:r w:rsidRPr="005C3F9F">
        <w:rPr>
          <w:rFonts w:ascii="Palatino Linotype" w:hAnsi="Palatino Linotype"/>
          <w:i/>
          <w:iCs/>
        </w:rPr>
        <w:tab/>
        <w:t>a social objective – to support strong, vibrant and healthy communities, by 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w:t>
      </w:r>
    </w:p>
    <w:p w14:paraId="34C58D07" w14:textId="77777777" w:rsidR="005C3F9F" w:rsidRPr="005C3F9F" w:rsidRDefault="005C3F9F" w:rsidP="005C3F9F">
      <w:pPr>
        <w:ind w:left="1440"/>
        <w:jc w:val="both"/>
        <w:rPr>
          <w:rFonts w:ascii="Palatino Linotype" w:hAnsi="Palatino Linotype"/>
          <w:i/>
          <w:iCs/>
        </w:rPr>
      </w:pPr>
      <w:r w:rsidRPr="005C3F9F">
        <w:rPr>
          <w:rFonts w:ascii="Palatino Linotype" w:hAnsi="Palatino Linotype"/>
          <w:i/>
          <w:iCs/>
        </w:rPr>
        <w:lastRenderedPageBreak/>
        <w:t>c)</w:t>
      </w:r>
      <w:r w:rsidRPr="005C3F9F">
        <w:rPr>
          <w:rFonts w:ascii="Palatino Linotype" w:hAnsi="Palatino Linotype"/>
          <w:i/>
          <w:iCs/>
        </w:rPr>
        <w:tab/>
        <w:t>an environmental objective – to protect and enhance our natural, built and historic environment; including making effective use of land, improving biodiversity, using natural resources prudently, minimising waste and pollution, and mitigating and adapting to climate change, including moving to a low carbon economy.</w:t>
      </w:r>
    </w:p>
    <w:p w14:paraId="19C022E8" w14:textId="77777777" w:rsidR="005C3F9F" w:rsidRPr="005C3F9F" w:rsidRDefault="005C3F9F" w:rsidP="005C3F9F">
      <w:pPr>
        <w:jc w:val="both"/>
        <w:rPr>
          <w:rFonts w:ascii="Palatino Linotype" w:hAnsi="Palatino Linotype"/>
        </w:rPr>
      </w:pPr>
      <w:r w:rsidRPr="005C3F9F">
        <w:rPr>
          <w:rFonts w:ascii="Palatino Linotype" w:hAnsi="Palatino Linotype"/>
        </w:rPr>
        <w:t>Paragraph 48 reinforces the requirement to determine planning applications in accordance with the development plan unless material considerations indicate otherwise:</w:t>
      </w:r>
    </w:p>
    <w:p w14:paraId="3B01401A" w14:textId="7B07DE31" w:rsidR="005C3F9F" w:rsidRDefault="005C3F9F" w:rsidP="005C3F9F">
      <w:pPr>
        <w:ind w:left="1440"/>
        <w:jc w:val="both"/>
        <w:rPr>
          <w:rFonts w:ascii="Palatino Linotype" w:hAnsi="Palatino Linotype"/>
          <w:i/>
          <w:iCs/>
        </w:rPr>
      </w:pPr>
      <w:r w:rsidRPr="005C3F9F">
        <w:rPr>
          <w:rFonts w:ascii="Palatino Linotype" w:hAnsi="Palatino Linotype"/>
          <w:i/>
          <w:iCs/>
        </w:rPr>
        <w:t>48. Planning law requires that applications for planning permission be determined in accordance with the development plan, unless material considerations indicate otherwise.</w:t>
      </w:r>
    </w:p>
    <w:p w14:paraId="79EACB98" w14:textId="77777777" w:rsidR="005C3F9F" w:rsidRPr="005C3F9F" w:rsidRDefault="005C3F9F" w:rsidP="005C3F9F">
      <w:pPr>
        <w:jc w:val="both"/>
        <w:rPr>
          <w:rFonts w:ascii="Palatino Linotype" w:hAnsi="Palatino Linotype"/>
        </w:rPr>
      </w:pPr>
      <w:r w:rsidRPr="005C3F9F">
        <w:rPr>
          <w:rFonts w:ascii="Palatino Linotype" w:hAnsi="Palatino Linotype"/>
        </w:rPr>
        <w:t>Paragraph 56 refers to the use of planning conditions to make an otherwise unacceptable scheme acceptable:</w:t>
      </w:r>
    </w:p>
    <w:p w14:paraId="4AF0453A" w14:textId="77777777" w:rsidR="005C3F9F" w:rsidRPr="005C3F9F" w:rsidRDefault="005C3F9F" w:rsidP="005C3F9F">
      <w:pPr>
        <w:ind w:left="1440"/>
        <w:jc w:val="both"/>
        <w:rPr>
          <w:rFonts w:ascii="Palatino Linotype" w:hAnsi="Palatino Linotype"/>
          <w:i/>
          <w:iCs/>
        </w:rPr>
      </w:pPr>
      <w:r w:rsidRPr="005C3F9F">
        <w:rPr>
          <w:rFonts w:ascii="Palatino Linotype" w:hAnsi="Palatino Linotype"/>
          <w:i/>
          <w:iCs/>
        </w:rPr>
        <w:t>56. Local planning authorities should consider whether otherwise unacceptable development could be made acceptable through the use of conditions or planning obligations.</w:t>
      </w:r>
    </w:p>
    <w:p w14:paraId="7E9C8E58" w14:textId="77777777" w:rsidR="005C3F9F" w:rsidRPr="005C3F9F" w:rsidRDefault="005C3F9F" w:rsidP="005C3F9F">
      <w:pPr>
        <w:jc w:val="both"/>
        <w:rPr>
          <w:rFonts w:ascii="Palatino Linotype" w:hAnsi="Palatino Linotype"/>
        </w:rPr>
      </w:pPr>
      <w:r w:rsidRPr="005C3F9F">
        <w:rPr>
          <w:rFonts w:ascii="Palatino Linotype" w:hAnsi="Palatino Linotype"/>
        </w:rPr>
        <w:t>Section 6 of the NPPF refers to Building a strong, competitive economy:</w:t>
      </w:r>
    </w:p>
    <w:p w14:paraId="45F41DAE" w14:textId="77777777" w:rsidR="005C3F9F" w:rsidRPr="005C3F9F" w:rsidRDefault="005C3F9F" w:rsidP="005C3F9F">
      <w:pPr>
        <w:ind w:left="1440"/>
        <w:jc w:val="both"/>
        <w:rPr>
          <w:rFonts w:ascii="Palatino Linotype" w:hAnsi="Palatino Linotype"/>
          <w:i/>
          <w:iCs/>
        </w:rPr>
      </w:pPr>
      <w:r w:rsidRPr="005C3F9F">
        <w:rPr>
          <w:rFonts w:ascii="Palatino Linotype" w:hAnsi="Palatino Linotype"/>
          <w:i/>
          <w:iCs/>
        </w:rPr>
        <w:t>85. Planning policies and decisions should help create the conditions in which businesses can invest, expand and adapt. Significant weight should be placed on the need to support economic growth and productivity, taking into account both local business needs and wider opportunities for development. The approach taken should allow each area to build on its strengths, counter any weaknesses and address the challenges of the future. This is particularly important where Britain can be a global leader in driving innovation, and in areas with high levels of productivity, which should be able to capitalise on their performance and potential.</w:t>
      </w:r>
    </w:p>
    <w:p w14:paraId="69B7D6D2" w14:textId="77777777" w:rsidR="00425D55" w:rsidRDefault="00425D55" w:rsidP="005C3F9F">
      <w:pPr>
        <w:jc w:val="both"/>
        <w:rPr>
          <w:rFonts w:ascii="Palatino Linotype" w:hAnsi="Palatino Linotype"/>
        </w:rPr>
      </w:pPr>
    </w:p>
    <w:p w14:paraId="780A95D7" w14:textId="77777777" w:rsidR="00425D55" w:rsidRDefault="00425D55" w:rsidP="005C3F9F">
      <w:pPr>
        <w:jc w:val="both"/>
        <w:rPr>
          <w:rFonts w:ascii="Palatino Linotype" w:hAnsi="Palatino Linotype"/>
        </w:rPr>
      </w:pPr>
    </w:p>
    <w:p w14:paraId="6A15153D" w14:textId="77777777" w:rsidR="00425D55" w:rsidRDefault="00425D55" w:rsidP="005C3F9F">
      <w:pPr>
        <w:jc w:val="both"/>
        <w:rPr>
          <w:rFonts w:ascii="Palatino Linotype" w:hAnsi="Palatino Linotype"/>
        </w:rPr>
      </w:pPr>
    </w:p>
    <w:p w14:paraId="0FDE4B50" w14:textId="77777777" w:rsidR="00E81A34" w:rsidRDefault="00E81A34" w:rsidP="005C3F9F">
      <w:pPr>
        <w:jc w:val="both"/>
        <w:rPr>
          <w:rFonts w:ascii="Palatino Linotype" w:hAnsi="Palatino Linotype"/>
        </w:rPr>
      </w:pPr>
    </w:p>
    <w:p w14:paraId="28772366" w14:textId="77777777" w:rsidR="00E81A34" w:rsidRDefault="00E81A34" w:rsidP="005C3F9F">
      <w:pPr>
        <w:jc w:val="both"/>
        <w:rPr>
          <w:rFonts w:ascii="Palatino Linotype" w:hAnsi="Palatino Linotype"/>
        </w:rPr>
      </w:pPr>
    </w:p>
    <w:p w14:paraId="412D76BA" w14:textId="77777777" w:rsidR="00425D55" w:rsidRDefault="00425D55" w:rsidP="005C3F9F">
      <w:pPr>
        <w:jc w:val="both"/>
        <w:rPr>
          <w:rFonts w:ascii="Palatino Linotype" w:hAnsi="Palatino Linotype"/>
        </w:rPr>
      </w:pPr>
    </w:p>
    <w:p w14:paraId="41237A52" w14:textId="345E1773" w:rsidR="005C3F9F" w:rsidRPr="005C3F9F" w:rsidRDefault="005C3F9F" w:rsidP="005C3F9F">
      <w:pPr>
        <w:jc w:val="both"/>
        <w:rPr>
          <w:rFonts w:ascii="Palatino Linotype" w:hAnsi="Palatino Linotype"/>
        </w:rPr>
      </w:pPr>
      <w:r w:rsidRPr="005C3F9F">
        <w:rPr>
          <w:rFonts w:ascii="Palatino Linotype" w:hAnsi="Palatino Linotype"/>
        </w:rPr>
        <w:lastRenderedPageBreak/>
        <w:t>Paragraph 88 seeks to support a prosperous rural economy:</w:t>
      </w:r>
    </w:p>
    <w:p w14:paraId="37BC4055" w14:textId="09187B07" w:rsidR="005C3F9F" w:rsidRDefault="005C3F9F" w:rsidP="005C3F9F">
      <w:pPr>
        <w:ind w:left="1440"/>
        <w:jc w:val="both"/>
        <w:rPr>
          <w:rFonts w:ascii="Palatino Linotype" w:hAnsi="Palatino Linotype"/>
          <w:i/>
          <w:iCs/>
        </w:rPr>
      </w:pPr>
      <w:r w:rsidRPr="005C3F9F">
        <w:rPr>
          <w:rFonts w:ascii="Palatino Linotype" w:hAnsi="Palatino Linotype"/>
          <w:i/>
          <w:iCs/>
        </w:rPr>
        <w:t>88. Planning policies and decisions should enable:</w:t>
      </w:r>
    </w:p>
    <w:p w14:paraId="45ADBDD2" w14:textId="77777777" w:rsidR="005C3F9F" w:rsidRPr="005C3F9F" w:rsidRDefault="005C3F9F" w:rsidP="005C3F9F">
      <w:pPr>
        <w:ind w:left="1440"/>
        <w:jc w:val="both"/>
        <w:rPr>
          <w:rFonts w:ascii="Palatino Linotype" w:hAnsi="Palatino Linotype"/>
          <w:i/>
          <w:iCs/>
        </w:rPr>
      </w:pPr>
      <w:r w:rsidRPr="005C3F9F">
        <w:rPr>
          <w:rFonts w:ascii="Palatino Linotype" w:hAnsi="Palatino Linotype"/>
          <w:i/>
          <w:iCs/>
        </w:rPr>
        <w:t>Paragraph 89 seeks to support businesses in rural areas:</w:t>
      </w:r>
    </w:p>
    <w:p w14:paraId="134D00D4" w14:textId="0C4F86E5" w:rsidR="005C3F9F" w:rsidRDefault="005C3F9F" w:rsidP="005C3F9F">
      <w:pPr>
        <w:ind w:left="1440"/>
        <w:jc w:val="both"/>
        <w:rPr>
          <w:rFonts w:ascii="Palatino Linotype" w:hAnsi="Palatino Linotype"/>
          <w:i/>
          <w:iCs/>
        </w:rPr>
      </w:pPr>
      <w:r w:rsidRPr="005C3F9F">
        <w:rPr>
          <w:rFonts w:ascii="Palatino Linotype" w:hAnsi="Palatino Linotype"/>
          <w:i/>
          <w:iCs/>
        </w:rPr>
        <w:t>Planning policies and decisions should recognise that sites to meet local business and community needs in rural areas may have to be found adjacent to or beyond existing settlements, and in locations that are not well served by public transport. In these circumstances it will be important to ensure that development is sensitive to its surroundings, does not have an unacceptable impact on local roads and exploits any opportunities to make a location more sustainable (for example by improving the scope for access on foot, by cycling or by public transport). The use of previously developed land, and sites that are physically well-related to existing settlements, should be encouraged where suitable opportunities exist.</w:t>
      </w:r>
    </w:p>
    <w:p w14:paraId="46F212CA" w14:textId="42D98025" w:rsidR="005C3F9F" w:rsidRPr="005C3F9F" w:rsidRDefault="00FE4554" w:rsidP="005C3F9F">
      <w:pPr>
        <w:jc w:val="both"/>
        <w:rPr>
          <w:rFonts w:ascii="Palatino Linotype" w:hAnsi="Palatino Linotype"/>
        </w:rPr>
      </w:pPr>
      <w:r>
        <w:rPr>
          <w:rFonts w:ascii="Palatino Linotype" w:hAnsi="Palatino Linotype"/>
        </w:rPr>
        <w:t>Annex 2 of the NPPF sets out the definition of previously developed land</w:t>
      </w:r>
    </w:p>
    <w:p w14:paraId="1F7731AA" w14:textId="77777777" w:rsidR="005C3F9F" w:rsidRPr="005C3F9F" w:rsidRDefault="005C3F9F" w:rsidP="005C3F9F">
      <w:pPr>
        <w:ind w:left="1440"/>
        <w:jc w:val="both"/>
        <w:rPr>
          <w:rFonts w:ascii="Palatino Linotype" w:hAnsi="Palatino Linotype"/>
          <w:i/>
          <w:iCs/>
        </w:rPr>
      </w:pPr>
      <w:r w:rsidRPr="005C3F9F">
        <w:rPr>
          <w:rFonts w:ascii="Palatino Linotype" w:hAnsi="Palatino Linotype"/>
          <w:i/>
          <w:iCs/>
        </w:rPr>
        <w:t>Previously developed land</w:t>
      </w:r>
    </w:p>
    <w:p w14:paraId="63D2476C" w14:textId="3AB8FEA8" w:rsidR="005C3F9F" w:rsidRDefault="005C3F9F" w:rsidP="005C3F9F">
      <w:pPr>
        <w:ind w:left="1440"/>
        <w:jc w:val="both"/>
        <w:rPr>
          <w:rFonts w:ascii="Palatino Linotype" w:hAnsi="Palatino Linotype"/>
          <w:i/>
          <w:iCs/>
        </w:rPr>
      </w:pPr>
      <w:r w:rsidRPr="005C3F9F">
        <w:rPr>
          <w:rFonts w:ascii="Palatino Linotype" w:hAnsi="Palatino Linotype"/>
          <w:i/>
          <w:iCs/>
        </w:rPr>
        <w:t>Land which has been lawfully developed and is or was occupied by a permanent structure and any fixed surface infrastructure associated with it, including the curtilage of the developed land (although it should not be assumed that the whole of the curtilage should be developed). It also includes land comprising large areas of fixed surface infrastructure such as large areas of hardstanding which have been lawfully developed. Previously developed land excludes: land that is or was last occupied by agricultural or forestry buildings; land that has been developed for minerals extraction or waste disposal by landfill, where provision for restoration has been made through development management procedures; land in built-up areas such as residential gardens, parks, recreation grounds and allotments; and land that was previously developed but where the remains of the permanent structure or fixed surface structure have blended into the landscape.</w:t>
      </w:r>
    </w:p>
    <w:p w14:paraId="76838F65" w14:textId="77777777" w:rsidR="00425D55" w:rsidRDefault="00425D55" w:rsidP="00FE4554">
      <w:pPr>
        <w:jc w:val="both"/>
        <w:rPr>
          <w:rFonts w:ascii="Palatino Linotype" w:hAnsi="Palatino Linotype"/>
          <w:b/>
          <w:bCs/>
        </w:rPr>
      </w:pPr>
    </w:p>
    <w:p w14:paraId="7ECDB552" w14:textId="77777777" w:rsidR="00425D55" w:rsidRDefault="00425D55" w:rsidP="00FE4554">
      <w:pPr>
        <w:jc w:val="both"/>
        <w:rPr>
          <w:rFonts w:ascii="Palatino Linotype" w:hAnsi="Palatino Linotype"/>
          <w:b/>
          <w:bCs/>
        </w:rPr>
      </w:pPr>
    </w:p>
    <w:p w14:paraId="2A6E45DA" w14:textId="77777777" w:rsidR="00425D55" w:rsidRDefault="00425D55" w:rsidP="00FE4554">
      <w:pPr>
        <w:jc w:val="both"/>
        <w:rPr>
          <w:rFonts w:ascii="Palatino Linotype" w:hAnsi="Palatino Linotype"/>
          <w:b/>
          <w:bCs/>
        </w:rPr>
      </w:pPr>
    </w:p>
    <w:p w14:paraId="6D56F16B" w14:textId="77777777" w:rsidR="00425D55" w:rsidRDefault="00425D55" w:rsidP="00FE4554">
      <w:pPr>
        <w:jc w:val="both"/>
        <w:rPr>
          <w:rFonts w:ascii="Palatino Linotype" w:hAnsi="Palatino Linotype"/>
          <w:b/>
          <w:bCs/>
        </w:rPr>
      </w:pPr>
    </w:p>
    <w:p w14:paraId="673670A9" w14:textId="637A7E94" w:rsidR="00FE4554" w:rsidRDefault="00FE4554" w:rsidP="00FE4554">
      <w:pPr>
        <w:jc w:val="both"/>
        <w:rPr>
          <w:rFonts w:ascii="Palatino Linotype" w:hAnsi="Palatino Linotype"/>
        </w:rPr>
      </w:pPr>
      <w:r w:rsidRPr="007948C3">
        <w:rPr>
          <w:rFonts w:ascii="Palatino Linotype" w:hAnsi="Palatino Linotype"/>
          <w:b/>
          <w:bCs/>
          <w:noProof/>
        </w:rPr>
        <w:lastRenderedPageBreak/>
        <mc:AlternateContent>
          <mc:Choice Requires="wps">
            <w:drawing>
              <wp:anchor distT="0" distB="0" distL="114300" distR="114300" simplePos="0" relativeHeight="251660288" behindDoc="0" locked="0" layoutInCell="1" allowOverlap="1" wp14:anchorId="6B0EFA92" wp14:editId="1F306375">
                <wp:simplePos x="0" y="0"/>
                <wp:positionH relativeFrom="column">
                  <wp:posOffset>2722728</wp:posOffset>
                </wp:positionH>
                <wp:positionV relativeFrom="paragraph">
                  <wp:posOffset>264406</wp:posOffset>
                </wp:positionV>
                <wp:extent cx="2388359" cy="1078174"/>
                <wp:effectExtent l="38100" t="0" r="31115" b="65405"/>
                <wp:wrapNone/>
                <wp:docPr id="1076435132" name="Straight Arrow Connector 4"/>
                <wp:cNvGraphicFramePr/>
                <a:graphic xmlns:a="http://schemas.openxmlformats.org/drawingml/2006/main">
                  <a:graphicData uri="http://schemas.microsoft.com/office/word/2010/wordprocessingShape">
                    <wps:wsp>
                      <wps:cNvCnPr/>
                      <wps:spPr>
                        <a:xfrm flipH="1">
                          <a:off x="0" y="0"/>
                          <a:ext cx="2388359" cy="1078174"/>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4B17BCD6" id="_x0000_t32" coordsize="21600,21600" o:spt="32" o:oned="t" path="m,l21600,21600e" filled="f">
                <v:path arrowok="t" fillok="f" o:connecttype="none"/>
                <o:lock v:ext="edit" shapetype="t"/>
              </v:shapetype>
              <v:shape id="Straight Arrow Connector 4" o:spid="_x0000_s1026" type="#_x0000_t32" style="position:absolute;margin-left:214.4pt;margin-top:20.8pt;width:188.05pt;height:84.9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" strokecolor="#156082 [3204]" strokeweight="1.5pt">
                <v:stroke endarrow="block" joinstyle="miter"/>
              </v:shape>
            </w:pict>
          </mc:Fallback>
        </mc:AlternateContent>
      </w:r>
      <w:r w:rsidR="007948C3" w:rsidRPr="007948C3">
        <w:rPr>
          <w:rFonts w:ascii="Palatino Linotype" w:hAnsi="Palatino Linotype"/>
          <w:b/>
          <w:bCs/>
        </w:rPr>
        <w:t>Local plan</w:t>
      </w:r>
      <w:r w:rsidR="007948C3">
        <w:rPr>
          <w:rFonts w:ascii="Palatino Linotype" w:hAnsi="Palatino Linotype"/>
        </w:rPr>
        <w:t xml:space="preserve"> - t</w:t>
      </w:r>
      <w:r w:rsidRPr="00FE4554">
        <w:rPr>
          <w:rFonts w:ascii="Palatino Linotype" w:hAnsi="Palatino Linotype"/>
        </w:rPr>
        <w:t>he adopted local plan is the Eastleigh Borough Local Plan 2016-2036. The site is identified as being located in the countryside as per the following extract:</w:t>
      </w:r>
    </w:p>
    <w:p w14:paraId="0682D148" w14:textId="4EFF68EF" w:rsidR="00FE4554" w:rsidRPr="00FE4554" w:rsidRDefault="00FE4554" w:rsidP="00FE4554">
      <w:pPr>
        <w:jc w:val="center"/>
        <w:rPr>
          <w:rFonts w:ascii="Palatino Linotype" w:hAnsi="Palatino Linotype"/>
        </w:rPr>
      </w:pPr>
      <w:r>
        <w:rPr>
          <w:rFonts w:ascii="Palatino Linotype" w:hAnsi="Palatino Linotype"/>
          <w:noProof/>
        </w:rPr>
        <w:drawing>
          <wp:inline distT="0" distB="0" distL="0" distR="0" wp14:anchorId="33545D79" wp14:editId="770A4631">
            <wp:extent cx="2605496" cy="2238233"/>
            <wp:effectExtent l="0" t="0" r="4445" b="0"/>
            <wp:docPr id="1404927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4597" cy="2246051"/>
                    </a:xfrm>
                    <a:prstGeom prst="rect">
                      <a:avLst/>
                    </a:prstGeom>
                    <a:noFill/>
                  </pic:spPr>
                </pic:pic>
              </a:graphicData>
            </a:graphic>
          </wp:inline>
        </w:drawing>
      </w:r>
    </w:p>
    <w:p w14:paraId="47DD1866" w14:textId="77777777" w:rsidR="00A53D3C" w:rsidRPr="00A53D3C" w:rsidRDefault="00A53D3C" w:rsidP="00A53D3C">
      <w:pPr>
        <w:jc w:val="both"/>
        <w:rPr>
          <w:rFonts w:ascii="Palatino Linotype" w:hAnsi="Palatino Linotype"/>
        </w:rPr>
      </w:pPr>
      <w:r w:rsidRPr="00A53D3C">
        <w:rPr>
          <w:rFonts w:ascii="Palatino Linotype" w:hAnsi="Palatino Linotype"/>
        </w:rPr>
        <w:t>Strategic policy S1, Delivering sustainable development</w:t>
      </w:r>
    </w:p>
    <w:p w14:paraId="25ABDC4F" w14:textId="37B0F0FF" w:rsidR="00A53D3C" w:rsidRPr="00A53D3C" w:rsidRDefault="00A53D3C" w:rsidP="00A53D3C">
      <w:pPr>
        <w:ind w:left="720"/>
        <w:jc w:val="both"/>
        <w:rPr>
          <w:rFonts w:ascii="Palatino Linotype" w:hAnsi="Palatino Linotype"/>
          <w:i/>
          <w:iCs/>
        </w:rPr>
      </w:pPr>
      <w:r w:rsidRPr="00A53D3C">
        <w:rPr>
          <w:rFonts w:ascii="Palatino Linotype" w:hAnsi="Palatino Linotype"/>
          <w:i/>
          <w:iCs/>
        </w:rPr>
        <w:t xml:space="preserve">1.  To be sustainable, new development in the Borough should: </w:t>
      </w:r>
    </w:p>
    <w:p w14:paraId="79603CAC" w14:textId="4D2F901A" w:rsidR="00FE4554" w:rsidRDefault="00A53D3C" w:rsidP="00635512">
      <w:pPr>
        <w:ind w:left="1440"/>
        <w:jc w:val="both"/>
        <w:rPr>
          <w:rFonts w:ascii="Palatino Linotype" w:hAnsi="Palatino Linotype"/>
          <w:i/>
          <w:iCs/>
        </w:rPr>
      </w:pPr>
      <w:r w:rsidRPr="00A53D3C">
        <w:rPr>
          <w:rFonts w:ascii="Palatino Linotype" w:hAnsi="Palatino Linotype"/>
          <w:i/>
          <w:iCs/>
        </w:rPr>
        <w:t>c.  maintain and help to grow a high-performing local economy that benefits the Borough, south Hampshire and the wider economy, without adverse impact on south Hampshire’s city, town and other centres, the quality of the local environment or local transport networks;…</w:t>
      </w:r>
    </w:p>
    <w:p w14:paraId="0D0AE4E0" w14:textId="7077BCB7" w:rsidR="007948C3" w:rsidRDefault="007948C3" w:rsidP="008B6970">
      <w:pPr>
        <w:jc w:val="both"/>
        <w:rPr>
          <w:rFonts w:ascii="Palatino Linotype" w:hAnsi="Palatino Linotype"/>
        </w:rPr>
      </w:pPr>
      <w:r>
        <w:rPr>
          <w:rFonts w:ascii="Palatino Linotype" w:hAnsi="Palatino Linotype"/>
        </w:rPr>
        <w:t xml:space="preserve">Policy SP4 seeks </w:t>
      </w:r>
      <w:r w:rsidR="00680E85">
        <w:rPr>
          <w:rFonts w:ascii="Palatino Linotype" w:hAnsi="Palatino Linotype"/>
        </w:rPr>
        <w:t xml:space="preserve">refers to employment provision. It provides for provision B2, B8 and E(g) uses and other employment generating uses as follows; </w:t>
      </w:r>
    </w:p>
    <w:p w14:paraId="395E0D96" w14:textId="75FB2955" w:rsidR="008B6970" w:rsidRPr="008B6970" w:rsidRDefault="008B6970" w:rsidP="008B6970">
      <w:pPr>
        <w:jc w:val="both"/>
        <w:rPr>
          <w:rFonts w:ascii="Palatino Linotype" w:hAnsi="Palatino Linotype"/>
        </w:rPr>
      </w:pPr>
      <w:r w:rsidRPr="008B6970">
        <w:rPr>
          <w:rFonts w:ascii="Palatino Linotype" w:hAnsi="Palatino Linotype"/>
        </w:rPr>
        <w:t>Strategic policy S4, Employment provision</w:t>
      </w:r>
    </w:p>
    <w:p w14:paraId="60DE5E4F" w14:textId="6E4F1ADF" w:rsidR="008B6970" w:rsidRPr="007948C3" w:rsidRDefault="008B6970" w:rsidP="007948C3">
      <w:pPr>
        <w:ind w:left="720"/>
        <w:jc w:val="both"/>
        <w:rPr>
          <w:rFonts w:ascii="Palatino Linotype" w:hAnsi="Palatino Linotype"/>
          <w:i/>
          <w:iCs/>
        </w:rPr>
      </w:pPr>
      <w:r w:rsidRPr="007948C3">
        <w:rPr>
          <w:rFonts w:ascii="Palatino Linotype" w:hAnsi="Palatino Linotype"/>
          <w:i/>
          <w:iCs/>
        </w:rPr>
        <w:t xml:space="preserve">1.   To contribute towards sustainable economic growth, provision will be made for additional floorspace for uses in the B2, B8 and E(g) use classes and </w:t>
      </w:r>
      <w:r w:rsidRPr="003B0CFF">
        <w:rPr>
          <w:rFonts w:ascii="Palatino Linotype" w:hAnsi="Palatino Linotype"/>
          <w:b/>
          <w:bCs/>
          <w:i/>
          <w:iCs/>
        </w:rPr>
        <w:t>other employment-generating uses</w:t>
      </w:r>
      <w:r w:rsidRPr="007948C3">
        <w:rPr>
          <w:rFonts w:ascii="Palatino Linotype" w:hAnsi="Palatino Linotype"/>
          <w:i/>
          <w:iCs/>
        </w:rPr>
        <w:t xml:space="preserve"> through:</w:t>
      </w:r>
    </w:p>
    <w:p w14:paraId="4571312D" w14:textId="61F0E356" w:rsidR="008B6970" w:rsidRPr="007948C3" w:rsidRDefault="008B6970" w:rsidP="007948C3">
      <w:pPr>
        <w:ind w:left="1440"/>
        <w:jc w:val="both"/>
        <w:rPr>
          <w:rFonts w:ascii="Palatino Linotype" w:hAnsi="Palatino Linotype"/>
          <w:i/>
          <w:iCs/>
        </w:rPr>
      </w:pPr>
      <w:r w:rsidRPr="007948C3">
        <w:rPr>
          <w:rFonts w:ascii="Palatino Linotype" w:hAnsi="Palatino Linotype"/>
          <w:i/>
          <w:iCs/>
        </w:rPr>
        <w:t>d.   new employment development within the urban edge and by the re-use and/or redevelopment of buildings in the countryside (policies DM18 and DM19, Chapter 5);</w:t>
      </w:r>
    </w:p>
    <w:p w14:paraId="0477BF32" w14:textId="38D6C422" w:rsidR="00FE4554" w:rsidRDefault="00B173FA" w:rsidP="00754109">
      <w:pPr>
        <w:jc w:val="both"/>
        <w:rPr>
          <w:rFonts w:ascii="Palatino Linotype" w:hAnsi="Palatino Linotype"/>
        </w:rPr>
      </w:pPr>
      <w:r w:rsidRPr="00B173FA">
        <w:rPr>
          <w:rFonts w:ascii="Palatino Linotype" w:hAnsi="Palatino Linotype"/>
        </w:rPr>
        <w:t>Strategic policy S5, New development in the countryside</w:t>
      </w:r>
    </w:p>
    <w:p w14:paraId="642DE973" w14:textId="77777777" w:rsidR="00E267A8" w:rsidRPr="00E267A8" w:rsidRDefault="00E267A8" w:rsidP="00E267A8">
      <w:pPr>
        <w:ind w:left="720"/>
        <w:jc w:val="both"/>
        <w:rPr>
          <w:rFonts w:ascii="Palatino Linotype" w:hAnsi="Palatino Linotype"/>
          <w:i/>
          <w:iCs/>
        </w:rPr>
      </w:pPr>
      <w:r w:rsidRPr="00E267A8">
        <w:rPr>
          <w:rFonts w:ascii="Palatino Linotype" w:hAnsi="Palatino Linotype"/>
          <w:i/>
          <w:iCs/>
        </w:rPr>
        <w:t xml:space="preserve">1.  Planning permission will be granted for new development in the countryside provided it is related to: </w:t>
      </w:r>
    </w:p>
    <w:p w14:paraId="5061BF1D" w14:textId="77777777" w:rsidR="00E267A8" w:rsidRPr="00E267A8" w:rsidRDefault="00E267A8" w:rsidP="00E267A8">
      <w:pPr>
        <w:ind w:left="1440"/>
        <w:jc w:val="both"/>
        <w:rPr>
          <w:rFonts w:ascii="Palatino Linotype" w:hAnsi="Palatino Linotype"/>
          <w:i/>
          <w:iCs/>
        </w:rPr>
      </w:pPr>
      <w:r w:rsidRPr="00E267A8">
        <w:rPr>
          <w:rFonts w:ascii="Palatino Linotype" w:hAnsi="Palatino Linotype"/>
          <w:i/>
          <w:iCs/>
        </w:rPr>
        <w:t xml:space="preserve">a.   the provision of employment through agricultural development (policy DM17), the extension and replacement of existing employment uses (policy DM18) and the re-use of existing buildings (policy DM19); </w:t>
      </w:r>
    </w:p>
    <w:p w14:paraId="50ED894F" w14:textId="77777777" w:rsidR="00E267A8" w:rsidRPr="00E267A8" w:rsidRDefault="00E267A8" w:rsidP="00E267A8">
      <w:pPr>
        <w:ind w:left="1440"/>
        <w:jc w:val="both"/>
        <w:rPr>
          <w:rFonts w:ascii="Palatino Linotype" w:hAnsi="Palatino Linotype"/>
          <w:i/>
          <w:iCs/>
        </w:rPr>
      </w:pPr>
      <w:r w:rsidRPr="00E267A8">
        <w:rPr>
          <w:rFonts w:ascii="Palatino Linotype" w:hAnsi="Palatino Linotype"/>
          <w:i/>
          <w:iCs/>
        </w:rPr>
        <w:lastRenderedPageBreak/>
        <w:t xml:space="preserve">b.   residential extensions and replacement buildings (policies DM18 and 26), limited residential conversions (policy DM19), rural workers’ dwellings (policy DM27) and accommodation for Gypsies, Travellers and Travelling </w:t>
      </w:r>
      <w:proofErr w:type="spellStart"/>
      <w:r w:rsidRPr="00E267A8">
        <w:rPr>
          <w:rFonts w:ascii="Palatino Linotype" w:hAnsi="Palatino Linotype"/>
          <w:i/>
          <w:iCs/>
        </w:rPr>
        <w:t>Showpeople</w:t>
      </w:r>
      <w:proofErr w:type="spellEnd"/>
      <w:r w:rsidRPr="00E267A8">
        <w:rPr>
          <w:rFonts w:ascii="Palatino Linotype" w:hAnsi="Palatino Linotype"/>
          <w:i/>
          <w:iCs/>
        </w:rPr>
        <w:t xml:space="preserve"> (policy DM31);</w:t>
      </w:r>
    </w:p>
    <w:p w14:paraId="1DEC5EC8" w14:textId="77777777" w:rsidR="00421D3E" w:rsidRPr="00421D3E" w:rsidRDefault="00421D3E" w:rsidP="00421D3E">
      <w:pPr>
        <w:ind w:left="720"/>
        <w:jc w:val="both"/>
        <w:rPr>
          <w:rFonts w:ascii="Palatino Linotype" w:hAnsi="Palatino Linotype"/>
          <w:i/>
          <w:iCs/>
        </w:rPr>
      </w:pPr>
      <w:r w:rsidRPr="00421D3E">
        <w:rPr>
          <w:rFonts w:ascii="Palatino Linotype" w:hAnsi="Palatino Linotype"/>
          <w:i/>
          <w:iCs/>
        </w:rPr>
        <w:t xml:space="preserve">2.  In permitting new development in the countryside the Borough Council will seek to: </w:t>
      </w:r>
    </w:p>
    <w:p w14:paraId="0FFCF01B" w14:textId="77777777" w:rsidR="00421D3E" w:rsidRPr="00421D3E" w:rsidRDefault="00421D3E" w:rsidP="00421D3E">
      <w:pPr>
        <w:ind w:left="1440"/>
        <w:jc w:val="both"/>
        <w:rPr>
          <w:rFonts w:ascii="Palatino Linotype" w:hAnsi="Palatino Linotype"/>
          <w:i/>
          <w:iCs/>
        </w:rPr>
      </w:pPr>
      <w:r w:rsidRPr="00421D3E">
        <w:rPr>
          <w:rFonts w:ascii="Palatino Linotype" w:hAnsi="Palatino Linotype"/>
          <w:i/>
          <w:iCs/>
        </w:rPr>
        <w:t>a.   avoid adverse impacts on the rural, woodland, riparian or coastal character, the intrinsic character of the landscape including the avoidance of adverse landscape impacts on areas adjoining national parks and their settings, the significance of heritage assets and on the biodiversity of the area;</w:t>
      </w:r>
    </w:p>
    <w:p w14:paraId="7594004A" w14:textId="77777777" w:rsidR="00421D3E" w:rsidRPr="00421D3E" w:rsidRDefault="00421D3E" w:rsidP="00421D3E">
      <w:pPr>
        <w:ind w:left="1440"/>
        <w:jc w:val="both"/>
        <w:rPr>
          <w:rFonts w:ascii="Palatino Linotype" w:hAnsi="Palatino Linotype"/>
          <w:i/>
          <w:iCs/>
        </w:rPr>
      </w:pPr>
      <w:r w:rsidRPr="00421D3E">
        <w:rPr>
          <w:rFonts w:ascii="Palatino Linotype" w:hAnsi="Palatino Linotype"/>
          <w:i/>
          <w:iCs/>
        </w:rPr>
        <w:t>b.   secure long-term beneficial management practices that will enhance the landscape and biodiversity of the countryside and coast;</w:t>
      </w:r>
    </w:p>
    <w:p w14:paraId="49DC17D6" w14:textId="77777777" w:rsidR="00421D3E" w:rsidRPr="00421D3E" w:rsidRDefault="00421D3E" w:rsidP="00421D3E">
      <w:pPr>
        <w:ind w:left="1440"/>
        <w:jc w:val="both"/>
        <w:rPr>
          <w:rFonts w:ascii="Palatino Linotype" w:hAnsi="Palatino Linotype"/>
          <w:i/>
          <w:iCs/>
        </w:rPr>
      </w:pPr>
      <w:r w:rsidRPr="00421D3E">
        <w:rPr>
          <w:rFonts w:ascii="Palatino Linotype" w:hAnsi="Palatino Linotype"/>
          <w:i/>
          <w:iCs/>
        </w:rPr>
        <w:t>c.   avoid sterilisation of mineral resources, in accordance with the Hampshire Minerals and Waste Plan;</w:t>
      </w:r>
    </w:p>
    <w:p w14:paraId="1B8B3773" w14:textId="77777777" w:rsidR="00421D3E" w:rsidRPr="00421D3E" w:rsidRDefault="00421D3E" w:rsidP="00421D3E">
      <w:pPr>
        <w:ind w:left="1440"/>
        <w:jc w:val="both"/>
        <w:rPr>
          <w:rFonts w:ascii="Palatino Linotype" w:hAnsi="Palatino Linotype"/>
          <w:i/>
          <w:iCs/>
        </w:rPr>
      </w:pPr>
      <w:r w:rsidRPr="00421D3E">
        <w:rPr>
          <w:rFonts w:ascii="Palatino Linotype" w:hAnsi="Palatino Linotype"/>
          <w:i/>
          <w:iCs/>
        </w:rPr>
        <w:t>d.   safeguard the best and most versatile agricultural land unless the benefit of the development clearly outweighs the loss; and</w:t>
      </w:r>
    </w:p>
    <w:p w14:paraId="57BF61B0" w14:textId="46DAEDED" w:rsidR="00421D3E" w:rsidRPr="00E267A8" w:rsidRDefault="00421D3E" w:rsidP="00421D3E">
      <w:pPr>
        <w:ind w:left="1440"/>
        <w:jc w:val="both"/>
        <w:rPr>
          <w:rFonts w:ascii="Palatino Linotype" w:hAnsi="Palatino Linotype"/>
          <w:i/>
          <w:iCs/>
        </w:rPr>
      </w:pPr>
      <w:r w:rsidRPr="00421D3E">
        <w:rPr>
          <w:rFonts w:ascii="Palatino Linotype" w:hAnsi="Palatino Linotype"/>
          <w:i/>
          <w:iCs/>
        </w:rPr>
        <w:t>e.   protect soils during construction wherever possible in line with the ‘Defra code of practice for the sustainable use of soils on construction sites’.</w:t>
      </w:r>
    </w:p>
    <w:p w14:paraId="104C3A6A" w14:textId="73B46E01" w:rsidR="00B173FA" w:rsidRDefault="00C100C6" w:rsidP="00754109">
      <w:pPr>
        <w:jc w:val="both"/>
        <w:rPr>
          <w:rFonts w:ascii="Palatino Linotype" w:hAnsi="Palatino Linotype"/>
        </w:rPr>
      </w:pPr>
      <w:r w:rsidRPr="00C100C6">
        <w:rPr>
          <w:rFonts w:ascii="Palatino Linotype" w:hAnsi="Palatino Linotype"/>
        </w:rPr>
        <w:t>Policy DM1 seeks to set out general criteria for new development:</w:t>
      </w:r>
    </w:p>
    <w:p w14:paraId="62FA9B60" w14:textId="77777777" w:rsidR="005918EF" w:rsidRPr="00635512" w:rsidRDefault="005918EF" w:rsidP="00635512">
      <w:pPr>
        <w:ind w:left="720"/>
        <w:jc w:val="both"/>
        <w:rPr>
          <w:rFonts w:ascii="Palatino Linotype" w:hAnsi="Palatino Linotype"/>
          <w:b/>
          <w:bCs/>
          <w:i/>
          <w:iCs/>
        </w:rPr>
      </w:pPr>
      <w:r w:rsidRPr="00635512">
        <w:rPr>
          <w:rFonts w:ascii="Palatino Linotype" w:hAnsi="Palatino Linotype"/>
          <w:b/>
          <w:bCs/>
          <w:i/>
          <w:iCs/>
        </w:rPr>
        <w:t>Policy DM1, General criteria for new development</w:t>
      </w:r>
    </w:p>
    <w:p w14:paraId="43278A37" w14:textId="77777777" w:rsidR="005918EF" w:rsidRPr="005918EF" w:rsidRDefault="005918EF" w:rsidP="005918EF">
      <w:pPr>
        <w:ind w:left="720"/>
        <w:jc w:val="both"/>
        <w:rPr>
          <w:rFonts w:ascii="Palatino Linotype" w:hAnsi="Palatino Linotype"/>
          <w:i/>
          <w:iCs/>
        </w:rPr>
      </w:pPr>
      <w:r w:rsidRPr="005918EF">
        <w:rPr>
          <w:rFonts w:ascii="Palatino Linotype" w:hAnsi="Palatino Linotype"/>
          <w:i/>
          <w:iCs/>
        </w:rPr>
        <w:t>1.  All new development should (as relevant):</w:t>
      </w:r>
    </w:p>
    <w:p w14:paraId="5EEE3FBD" w14:textId="77777777" w:rsidR="005918EF" w:rsidRPr="005918EF" w:rsidRDefault="005918EF" w:rsidP="005918EF">
      <w:pPr>
        <w:ind w:left="1440"/>
        <w:jc w:val="both"/>
        <w:rPr>
          <w:rFonts w:ascii="Palatino Linotype" w:hAnsi="Palatino Linotype"/>
          <w:i/>
          <w:iCs/>
        </w:rPr>
      </w:pPr>
      <w:r w:rsidRPr="005918EF">
        <w:rPr>
          <w:rFonts w:ascii="Palatino Linotype" w:hAnsi="Palatino Linotype"/>
          <w:i/>
          <w:iCs/>
        </w:rPr>
        <w:t xml:space="preserve"> a. not have an unacceptable impact on, and where possible should enhance:</w:t>
      </w:r>
    </w:p>
    <w:p w14:paraId="751014BE" w14:textId="77777777" w:rsidR="005918EF" w:rsidRPr="005918EF" w:rsidRDefault="005918EF" w:rsidP="005918EF">
      <w:pPr>
        <w:ind w:left="2160"/>
        <w:jc w:val="both"/>
        <w:rPr>
          <w:rFonts w:ascii="Palatino Linotype" w:hAnsi="Palatino Linotype"/>
          <w:i/>
          <w:iCs/>
        </w:rPr>
      </w:pPr>
      <w:r w:rsidRPr="005918EF">
        <w:rPr>
          <w:rFonts w:ascii="Palatino Linotype" w:hAnsi="Palatino Linotype"/>
          <w:i/>
          <w:iCs/>
        </w:rPr>
        <w:t xml:space="preserve"> </w:t>
      </w:r>
      <w:proofErr w:type="spellStart"/>
      <w:r w:rsidRPr="005918EF">
        <w:rPr>
          <w:rFonts w:ascii="Palatino Linotype" w:hAnsi="Palatino Linotype"/>
          <w:i/>
          <w:iCs/>
        </w:rPr>
        <w:t>i</w:t>
      </w:r>
      <w:proofErr w:type="spellEnd"/>
      <w:r w:rsidRPr="005918EF">
        <w:rPr>
          <w:rFonts w:ascii="Palatino Linotype" w:hAnsi="Palatino Linotype"/>
          <w:i/>
          <w:iCs/>
        </w:rPr>
        <w:t xml:space="preserve">.   residential amenities of both new and existing residents; the character and appearance of urban areas, the countryside and the coast; </w:t>
      </w:r>
    </w:p>
    <w:p w14:paraId="04F8AA1F" w14:textId="77777777" w:rsidR="005918EF" w:rsidRPr="005918EF" w:rsidRDefault="005918EF" w:rsidP="005918EF">
      <w:pPr>
        <w:ind w:left="2160"/>
        <w:jc w:val="both"/>
        <w:rPr>
          <w:rFonts w:ascii="Palatino Linotype" w:hAnsi="Palatino Linotype"/>
          <w:i/>
          <w:iCs/>
        </w:rPr>
      </w:pPr>
      <w:r w:rsidRPr="005918EF">
        <w:rPr>
          <w:rFonts w:ascii="Palatino Linotype" w:hAnsi="Palatino Linotype"/>
          <w:i/>
          <w:iCs/>
        </w:rPr>
        <w:t xml:space="preserve">ii.  biodiversity (avoiding significant adverse impacts); and </w:t>
      </w:r>
    </w:p>
    <w:p w14:paraId="52A32CB8" w14:textId="77777777" w:rsidR="005918EF" w:rsidRPr="005918EF" w:rsidRDefault="005918EF" w:rsidP="005918EF">
      <w:pPr>
        <w:ind w:left="2160"/>
        <w:jc w:val="both"/>
        <w:rPr>
          <w:rFonts w:ascii="Palatino Linotype" w:hAnsi="Palatino Linotype"/>
          <w:i/>
          <w:iCs/>
        </w:rPr>
      </w:pPr>
      <w:r w:rsidRPr="005918EF">
        <w:rPr>
          <w:rFonts w:ascii="Palatino Linotype" w:hAnsi="Palatino Linotype"/>
          <w:i/>
          <w:iCs/>
        </w:rPr>
        <w:t>iii.  the significance of heritage assets;</w:t>
      </w:r>
    </w:p>
    <w:p w14:paraId="58F7774B" w14:textId="77777777" w:rsidR="005918EF" w:rsidRPr="005918EF" w:rsidRDefault="005918EF" w:rsidP="005918EF">
      <w:pPr>
        <w:ind w:left="2160"/>
        <w:jc w:val="both"/>
        <w:rPr>
          <w:rFonts w:ascii="Palatino Linotype" w:hAnsi="Palatino Linotype"/>
          <w:i/>
          <w:iCs/>
        </w:rPr>
      </w:pPr>
      <w:r w:rsidRPr="005918EF">
        <w:rPr>
          <w:rFonts w:ascii="Palatino Linotype" w:hAnsi="Palatino Linotype"/>
          <w:i/>
          <w:iCs/>
        </w:rPr>
        <w:t>b.   make efficient use of the site, maximise opportunities to increase density and have regard to potential development opportunities on adjoining land;</w:t>
      </w:r>
    </w:p>
    <w:p w14:paraId="0A448CE5" w14:textId="28A85A07" w:rsidR="00B173FA" w:rsidRPr="005918EF" w:rsidRDefault="005918EF" w:rsidP="005918EF">
      <w:pPr>
        <w:ind w:left="2160"/>
        <w:jc w:val="both"/>
        <w:rPr>
          <w:rFonts w:ascii="Palatino Linotype" w:hAnsi="Palatino Linotype"/>
          <w:i/>
          <w:iCs/>
        </w:rPr>
      </w:pPr>
      <w:r w:rsidRPr="005918EF">
        <w:rPr>
          <w:rFonts w:ascii="Palatino Linotype" w:hAnsi="Palatino Linotype"/>
          <w:i/>
          <w:iCs/>
        </w:rPr>
        <w:t xml:space="preserve">c.   take full and proper account of the context of the site including the character, appearance and land uses of the locality or neighbourhood, </w:t>
      </w:r>
      <w:r w:rsidRPr="005918EF">
        <w:rPr>
          <w:rFonts w:ascii="Palatino Linotype" w:hAnsi="Palatino Linotype"/>
          <w:i/>
          <w:iCs/>
        </w:rPr>
        <w:lastRenderedPageBreak/>
        <w:t>and be compatible with adjoining uses and be well integrated with these in terms of mass, scale, materials, layout, density, design and siting, both in itself and in relation to adjoining buildings, spaces and views. Where adjoining development is poor in urban design terms, new development should contribute to improving the character of the area;</w:t>
      </w:r>
    </w:p>
    <w:p w14:paraId="4FE27D5D" w14:textId="77777777" w:rsidR="00B150E7" w:rsidRPr="00B150E7" w:rsidRDefault="00B150E7" w:rsidP="00B150E7">
      <w:pPr>
        <w:ind w:left="2160"/>
        <w:jc w:val="both"/>
        <w:rPr>
          <w:rFonts w:ascii="Palatino Linotype" w:hAnsi="Palatino Linotype"/>
          <w:i/>
          <w:iCs/>
        </w:rPr>
      </w:pPr>
      <w:r w:rsidRPr="00B150E7">
        <w:rPr>
          <w:rFonts w:ascii="Palatino Linotype" w:hAnsi="Palatino Linotype"/>
          <w:i/>
          <w:iCs/>
        </w:rPr>
        <w:t>d.   not involve the loss of or damage to trees, woodlands, hedgerows, ponds, priority habitats or other landscape features of value to the character of the area, for appearance or biodiversity unless they can be replaced with features of equivalent or enhanced value, (recognising that some species and habitats may be irreplaceable);</w:t>
      </w:r>
    </w:p>
    <w:p w14:paraId="3EF03CF7" w14:textId="77777777" w:rsidR="00B150E7" w:rsidRPr="00B150E7" w:rsidRDefault="00B150E7" w:rsidP="00B150E7">
      <w:pPr>
        <w:ind w:left="2160"/>
        <w:jc w:val="both"/>
        <w:rPr>
          <w:rFonts w:ascii="Palatino Linotype" w:hAnsi="Palatino Linotype"/>
          <w:i/>
          <w:iCs/>
        </w:rPr>
      </w:pPr>
      <w:r w:rsidRPr="00B150E7">
        <w:rPr>
          <w:rFonts w:ascii="Palatino Linotype" w:hAnsi="Palatino Linotype"/>
          <w:i/>
          <w:iCs/>
        </w:rPr>
        <w:t>e.  include a landscape scheme covering the design and layout of external space;…</w:t>
      </w:r>
    </w:p>
    <w:p w14:paraId="438DE79F" w14:textId="77777777" w:rsidR="00635512" w:rsidRDefault="00B150E7" w:rsidP="00635512">
      <w:pPr>
        <w:ind w:left="2160"/>
        <w:jc w:val="both"/>
        <w:rPr>
          <w:rFonts w:ascii="Palatino Linotype" w:hAnsi="Palatino Linotype"/>
          <w:i/>
          <w:iCs/>
        </w:rPr>
      </w:pPr>
      <w:r w:rsidRPr="00B150E7">
        <w:rPr>
          <w:rFonts w:ascii="Palatino Linotype" w:hAnsi="Palatino Linotype"/>
          <w:i/>
          <w:iCs/>
        </w:rPr>
        <w:t>g.  provide satisfactory management arrangements for all landscape, green infrastructure and biodiversity enhancement;</w:t>
      </w:r>
    </w:p>
    <w:p w14:paraId="5F1CA15C" w14:textId="77777777" w:rsidR="00635512" w:rsidRPr="00635512" w:rsidRDefault="00635512" w:rsidP="00635512">
      <w:pPr>
        <w:jc w:val="both"/>
        <w:rPr>
          <w:rFonts w:ascii="Palatino Linotype" w:hAnsi="Palatino Linotype"/>
          <w:i/>
          <w:iCs/>
        </w:rPr>
      </w:pPr>
      <w:r w:rsidRPr="00635512">
        <w:rPr>
          <w:rFonts w:ascii="Palatino Linotype" w:hAnsi="Palatino Linotype"/>
          <w:i/>
          <w:iCs/>
        </w:rPr>
        <w:t xml:space="preserve">Policy DM8, Pollution </w:t>
      </w:r>
    </w:p>
    <w:p w14:paraId="68673709" w14:textId="77777777" w:rsidR="00635512" w:rsidRPr="00635512" w:rsidRDefault="00635512" w:rsidP="00635512">
      <w:pPr>
        <w:ind w:left="720"/>
        <w:jc w:val="both"/>
        <w:rPr>
          <w:rFonts w:ascii="Palatino Linotype" w:hAnsi="Palatino Linotype"/>
          <w:i/>
          <w:iCs/>
        </w:rPr>
      </w:pPr>
      <w:r w:rsidRPr="00635512">
        <w:rPr>
          <w:rFonts w:ascii="Palatino Linotype" w:hAnsi="Palatino Linotype"/>
          <w:i/>
          <w:iCs/>
        </w:rPr>
        <w:t xml:space="preserve">1.  Development will not be permitted if it is likely to cause loss of amenity or impact on public health or other unacceptable environmental impacts through: </w:t>
      </w:r>
    </w:p>
    <w:p w14:paraId="5AB754B2" w14:textId="77777777" w:rsidR="00635512" w:rsidRPr="00635512" w:rsidRDefault="00635512" w:rsidP="00635512">
      <w:pPr>
        <w:ind w:left="1440"/>
        <w:jc w:val="both"/>
        <w:rPr>
          <w:rFonts w:ascii="Palatino Linotype" w:hAnsi="Palatino Linotype"/>
          <w:i/>
          <w:iCs/>
        </w:rPr>
      </w:pPr>
      <w:r w:rsidRPr="00635512">
        <w:rPr>
          <w:rFonts w:ascii="Palatino Linotype" w:hAnsi="Palatino Linotype"/>
          <w:i/>
          <w:iCs/>
        </w:rPr>
        <w:t xml:space="preserve">a. air pollution (including odours or particulate emissions); </w:t>
      </w:r>
    </w:p>
    <w:p w14:paraId="4639173E" w14:textId="77777777" w:rsidR="00635512" w:rsidRPr="00635512" w:rsidRDefault="00635512" w:rsidP="00635512">
      <w:pPr>
        <w:ind w:left="1440"/>
        <w:jc w:val="both"/>
        <w:rPr>
          <w:rFonts w:ascii="Palatino Linotype" w:hAnsi="Palatino Linotype"/>
          <w:i/>
          <w:iCs/>
        </w:rPr>
      </w:pPr>
      <w:r w:rsidRPr="00635512">
        <w:rPr>
          <w:rFonts w:ascii="Palatino Linotype" w:hAnsi="Palatino Linotype"/>
          <w:i/>
          <w:iCs/>
        </w:rPr>
        <w:t xml:space="preserve">b. pollution of surface, underground, coastal waters or other watercourses; </w:t>
      </w:r>
    </w:p>
    <w:p w14:paraId="173D728D" w14:textId="77777777" w:rsidR="00635512" w:rsidRPr="00635512" w:rsidRDefault="00635512" w:rsidP="00635512">
      <w:pPr>
        <w:ind w:left="1440"/>
        <w:jc w:val="both"/>
        <w:rPr>
          <w:rFonts w:ascii="Palatino Linotype" w:hAnsi="Palatino Linotype"/>
          <w:i/>
          <w:iCs/>
        </w:rPr>
      </w:pPr>
      <w:r w:rsidRPr="00635512">
        <w:rPr>
          <w:rFonts w:ascii="Palatino Linotype" w:hAnsi="Palatino Linotype"/>
          <w:i/>
          <w:iCs/>
        </w:rPr>
        <w:t>c. noise or vibration</w:t>
      </w:r>
    </w:p>
    <w:p w14:paraId="2B605A93" w14:textId="77777777" w:rsidR="00635512" w:rsidRPr="00635512" w:rsidRDefault="00635512" w:rsidP="00635512">
      <w:pPr>
        <w:ind w:left="1440"/>
        <w:jc w:val="both"/>
        <w:rPr>
          <w:rFonts w:ascii="Palatino Linotype" w:hAnsi="Palatino Linotype"/>
          <w:i/>
          <w:iCs/>
        </w:rPr>
      </w:pPr>
      <w:r w:rsidRPr="00635512">
        <w:rPr>
          <w:rFonts w:ascii="Palatino Linotype" w:hAnsi="Palatino Linotype"/>
          <w:i/>
          <w:iCs/>
        </w:rPr>
        <w:t xml:space="preserve"> d.   light intrusion, both generally and with respect to the South Downs National Park’s status as an International Dark Night Skies reserve;</w:t>
      </w:r>
    </w:p>
    <w:p w14:paraId="2A7F7A97" w14:textId="77777777" w:rsidR="00635512" w:rsidRPr="00635512" w:rsidRDefault="00635512" w:rsidP="00635512">
      <w:pPr>
        <w:ind w:left="1440"/>
        <w:jc w:val="both"/>
        <w:rPr>
          <w:rFonts w:ascii="Palatino Linotype" w:hAnsi="Palatino Linotype"/>
          <w:i/>
          <w:iCs/>
        </w:rPr>
      </w:pPr>
      <w:r w:rsidRPr="00635512">
        <w:rPr>
          <w:rFonts w:ascii="Palatino Linotype" w:hAnsi="Palatino Linotype"/>
          <w:i/>
          <w:iCs/>
        </w:rPr>
        <w:t>e.  or land contamination.</w:t>
      </w:r>
    </w:p>
    <w:p w14:paraId="778ECDBE" w14:textId="77777777" w:rsidR="00635512" w:rsidRPr="00635512" w:rsidRDefault="00635512" w:rsidP="00635512">
      <w:pPr>
        <w:ind w:left="720"/>
        <w:jc w:val="both"/>
        <w:rPr>
          <w:rFonts w:ascii="Palatino Linotype" w:hAnsi="Palatino Linotype"/>
          <w:i/>
          <w:iCs/>
        </w:rPr>
      </w:pPr>
      <w:r w:rsidRPr="00635512">
        <w:rPr>
          <w:rFonts w:ascii="Palatino Linotype" w:hAnsi="Palatino Linotype"/>
          <w:i/>
          <w:iCs/>
        </w:rPr>
        <w:t>2. Development susceptible to particular forms of pollution will not be permitted:</w:t>
      </w:r>
    </w:p>
    <w:p w14:paraId="3C77D887" w14:textId="77777777" w:rsidR="00635512" w:rsidRPr="00635512" w:rsidRDefault="00635512" w:rsidP="00635512">
      <w:pPr>
        <w:ind w:left="1440"/>
        <w:jc w:val="both"/>
        <w:rPr>
          <w:rFonts w:ascii="Palatino Linotype" w:hAnsi="Palatino Linotype"/>
          <w:i/>
          <w:iCs/>
        </w:rPr>
      </w:pPr>
      <w:r w:rsidRPr="00635512">
        <w:rPr>
          <w:rFonts w:ascii="Palatino Linotype" w:hAnsi="Palatino Linotype"/>
          <w:i/>
          <w:iCs/>
        </w:rPr>
        <w:t>a.  where it will be adversely affected by such pollution, unless measures can be taken that adequately mitigate the polluting effects; or</w:t>
      </w:r>
    </w:p>
    <w:p w14:paraId="5CBA7919" w14:textId="77777777" w:rsidR="00635512" w:rsidRPr="00635512" w:rsidRDefault="00635512" w:rsidP="00635512">
      <w:pPr>
        <w:ind w:left="1440"/>
        <w:jc w:val="both"/>
        <w:rPr>
          <w:rFonts w:ascii="Palatino Linotype" w:hAnsi="Palatino Linotype"/>
          <w:i/>
          <w:iCs/>
        </w:rPr>
      </w:pPr>
      <w:r w:rsidRPr="00635512">
        <w:rPr>
          <w:rFonts w:ascii="Palatino Linotype" w:hAnsi="Palatino Linotype"/>
          <w:i/>
          <w:iCs/>
        </w:rPr>
        <w:t>b.  where it would inhibit existing economic or other activities giving rise to acceptable polluting effects.</w:t>
      </w:r>
    </w:p>
    <w:p w14:paraId="07B6558D" w14:textId="77777777" w:rsidR="00B215D9" w:rsidRDefault="00635512" w:rsidP="00B215D9">
      <w:pPr>
        <w:ind w:left="720"/>
        <w:jc w:val="both"/>
        <w:rPr>
          <w:rFonts w:ascii="Palatino Linotype" w:hAnsi="Palatino Linotype"/>
          <w:i/>
          <w:iCs/>
        </w:rPr>
      </w:pPr>
      <w:r w:rsidRPr="00635512">
        <w:rPr>
          <w:rFonts w:ascii="Palatino Linotype" w:hAnsi="Palatino Linotype"/>
          <w:i/>
          <w:iCs/>
        </w:rPr>
        <w:t xml:space="preserve">3. Where a development site is known or suspected to be contaminated, before the site is developed the Borough Council will require the contamination to be remediated to a </w:t>
      </w:r>
      <w:r w:rsidRPr="00635512">
        <w:rPr>
          <w:rFonts w:ascii="Palatino Linotype" w:hAnsi="Palatino Linotype"/>
          <w:i/>
          <w:iCs/>
        </w:rPr>
        <w:lastRenderedPageBreak/>
        <w:t>standard where as a minimum it cannot be defined as ‘contaminated land’ under Part IIA of the Environmental Protection Act 1990.</w:t>
      </w:r>
    </w:p>
    <w:p w14:paraId="396438CA" w14:textId="2F299C6E" w:rsidR="00B312A8" w:rsidRDefault="00B312A8" w:rsidP="00B215D9">
      <w:pPr>
        <w:jc w:val="both"/>
        <w:rPr>
          <w:rFonts w:ascii="Palatino Linotype" w:hAnsi="Palatino Linotype"/>
        </w:rPr>
      </w:pPr>
      <w:r>
        <w:rPr>
          <w:rFonts w:ascii="Palatino Linotype" w:hAnsi="Palatino Linotype"/>
        </w:rPr>
        <w:t>Policy DM15 refers to safeguarding existing employment sites</w:t>
      </w:r>
    </w:p>
    <w:p w14:paraId="42C4E51F" w14:textId="77777777" w:rsidR="00B312A8" w:rsidRPr="00B312A8" w:rsidRDefault="00B312A8" w:rsidP="00E4271C">
      <w:pPr>
        <w:ind w:left="720"/>
        <w:jc w:val="both"/>
        <w:rPr>
          <w:rFonts w:ascii="Palatino Linotype" w:hAnsi="Palatino Linotype"/>
        </w:rPr>
      </w:pPr>
      <w:r w:rsidRPr="00B312A8">
        <w:rPr>
          <w:rFonts w:ascii="Palatino Linotype" w:hAnsi="Palatino Linotype"/>
        </w:rPr>
        <w:t>Policy DM15, Safeguarding existing employment sites</w:t>
      </w:r>
    </w:p>
    <w:p w14:paraId="1696A70A" w14:textId="7F3569BC" w:rsidR="00B312A8" w:rsidRPr="00E4271C" w:rsidRDefault="00B312A8" w:rsidP="00E4271C">
      <w:pPr>
        <w:ind w:left="720"/>
        <w:jc w:val="both"/>
        <w:rPr>
          <w:rFonts w:ascii="Palatino Linotype" w:hAnsi="Palatino Linotype"/>
          <w:i/>
          <w:iCs/>
        </w:rPr>
      </w:pPr>
      <w:r w:rsidRPr="00E4271C">
        <w:rPr>
          <w:rFonts w:ascii="Palatino Linotype" w:hAnsi="Palatino Linotype"/>
          <w:i/>
          <w:iCs/>
        </w:rPr>
        <w:t xml:space="preserve"> 1.  </w:t>
      </w:r>
      <w:r w:rsidR="00A50D5B" w:rsidRPr="00E4271C">
        <w:rPr>
          <w:rFonts w:ascii="Palatino Linotype" w:hAnsi="Palatino Linotype"/>
          <w:i/>
          <w:iCs/>
        </w:rPr>
        <w:t>The major existing employment sites as identified on the policies map shall be retained predominantly</w:t>
      </w:r>
      <w:r w:rsidR="00A50D5B" w:rsidRPr="00E4271C">
        <w:rPr>
          <w:i/>
          <w:iCs/>
        </w:rPr>
        <w:t xml:space="preserve"> </w:t>
      </w:r>
      <w:r w:rsidR="00A50D5B" w:rsidRPr="00E4271C">
        <w:rPr>
          <w:rFonts w:ascii="Palatino Linotype" w:hAnsi="Palatino Linotype"/>
          <w:i/>
          <w:iCs/>
        </w:rPr>
        <w:t>in employment use classes B2, B8 and E(g). Within these sites the Borough Council will permit:</w:t>
      </w:r>
    </w:p>
    <w:p w14:paraId="095F213D" w14:textId="4FE0EB1E" w:rsidR="00A50D5B" w:rsidRPr="00E4271C" w:rsidRDefault="00A50D5B" w:rsidP="00E4271C">
      <w:pPr>
        <w:ind w:left="720"/>
        <w:jc w:val="both"/>
        <w:rPr>
          <w:rFonts w:ascii="Palatino Linotype" w:hAnsi="Palatino Linotype"/>
          <w:i/>
          <w:iCs/>
        </w:rPr>
      </w:pPr>
      <w:r w:rsidRPr="00E4271C">
        <w:rPr>
          <w:rFonts w:ascii="Palatino Linotype" w:hAnsi="Palatino Linotype"/>
          <w:i/>
          <w:iCs/>
        </w:rPr>
        <w:tab/>
        <w:t xml:space="preserve">a.   the redevelopment and intensification of use of sites for Use Class B2, B8 </w:t>
      </w:r>
      <w:r w:rsidR="00AB1ED5" w:rsidRPr="00E4271C">
        <w:rPr>
          <w:rFonts w:ascii="Palatino Linotype" w:hAnsi="Palatino Linotype"/>
          <w:i/>
          <w:iCs/>
        </w:rPr>
        <w:t xml:space="preserve">                                           </w:t>
      </w:r>
      <w:r w:rsidRPr="00E4271C">
        <w:rPr>
          <w:rFonts w:ascii="Palatino Linotype" w:hAnsi="Palatino Linotype"/>
          <w:i/>
          <w:iCs/>
        </w:rPr>
        <w:t>and E(g)(ii)/(iii)</w:t>
      </w:r>
      <w:r w:rsidRPr="00E4271C">
        <w:rPr>
          <w:i/>
          <w:iCs/>
        </w:rPr>
        <w:t xml:space="preserve"> </w:t>
      </w:r>
      <w:r w:rsidRPr="00E4271C">
        <w:rPr>
          <w:rFonts w:ascii="Palatino Linotype" w:hAnsi="Palatino Linotype"/>
          <w:i/>
          <w:iCs/>
        </w:rPr>
        <w:t>employment uses;</w:t>
      </w:r>
    </w:p>
    <w:p w14:paraId="733684D3" w14:textId="13E63569" w:rsidR="00A50D5B" w:rsidRPr="00E4271C" w:rsidRDefault="007E098A" w:rsidP="00E4271C">
      <w:pPr>
        <w:ind w:left="720"/>
        <w:jc w:val="both"/>
        <w:rPr>
          <w:rFonts w:ascii="Palatino Linotype" w:hAnsi="Palatino Linotype"/>
          <w:i/>
          <w:iCs/>
        </w:rPr>
      </w:pPr>
      <w:r w:rsidRPr="00E4271C">
        <w:rPr>
          <w:rFonts w:ascii="Palatino Linotype" w:hAnsi="Palatino Linotype"/>
          <w:i/>
          <w:iCs/>
        </w:rPr>
        <w:tab/>
        <w:t xml:space="preserve">b.  </w:t>
      </w:r>
      <w:r w:rsidR="00A46C22" w:rsidRPr="00E4271C">
        <w:rPr>
          <w:rFonts w:ascii="Palatino Linotype" w:hAnsi="Palatino Linotype"/>
          <w:i/>
          <w:iCs/>
        </w:rPr>
        <w:t>changes of use between use classes B2, B8 and E(g)(ii)/(iii); and</w:t>
      </w:r>
    </w:p>
    <w:p w14:paraId="30D487C4" w14:textId="0D2726C8" w:rsidR="00A46C22" w:rsidRPr="00E4271C" w:rsidRDefault="00A46C22" w:rsidP="00E4271C">
      <w:pPr>
        <w:ind w:left="1440"/>
        <w:jc w:val="both"/>
        <w:rPr>
          <w:rFonts w:ascii="Palatino Linotype" w:hAnsi="Palatino Linotype"/>
          <w:i/>
          <w:iCs/>
        </w:rPr>
      </w:pPr>
      <w:r w:rsidRPr="00E4271C">
        <w:rPr>
          <w:rFonts w:ascii="Palatino Linotype" w:hAnsi="Palatino Linotype"/>
          <w:i/>
          <w:iCs/>
        </w:rPr>
        <w:t>c.</w:t>
      </w:r>
      <w:r w:rsidRPr="00E4271C">
        <w:rPr>
          <w:i/>
          <w:iCs/>
        </w:rPr>
        <w:t xml:space="preserve"> </w:t>
      </w:r>
      <w:r w:rsidRPr="00E4271C">
        <w:rPr>
          <w:rFonts w:ascii="Palatino Linotype" w:hAnsi="Palatino Linotype"/>
          <w:i/>
          <w:iCs/>
        </w:rPr>
        <w:t>workforce training opportunities as defined in policy DM16 below;</w:t>
      </w:r>
    </w:p>
    <w:p w14:paraId="431B4A5D" w14:textId="529BB949" w:rsidR="00AB1ED5" w:rsidRPr="00E4271C" w:rsidRDefault="00AB1ED5" w:rsidP="00E4271C">
      <w:pPr>
        <w:ind w:left="720"/>
        <w:jc w:val="both"/>
        <w:rPr>
          <w:rFonts w:ascii="Palatino Linotype" w:hAnsi="Palatino Linotype"/>
          <w:i/>
          <w:iCs/>
        </w:rPr>
      </w:pPr>
      <w:r w:rsidRPr="00E4271C">
        <w:rPr>
          <w:rFonts w:ascii="Palatino Linotype" w:hAnsi="Palatino Linotype"/>
          <w:i/>
          <w:iCs/>
        </w:rPr>
        <w:t>subject to the general development criteria and transport policies of this Local Plan including the</w:t>
      </w:r>
      <w:r w:rsidRPr="00E4271C">
        <w:rPr>
          <w:i/>
          <w:iCs/>
        </w:rPr>
        <w:t xml:space="preserve"> </w:t>
      </w:r>
      <w:r w:rsidRPr="00E4271C">
        <w:rPr>
          <w:rFonts w:ascii="Palatino Linotype" w:hAnsi="Palatino Linotype"/>
          <w:i/>
          <w:iCs/>
        </w:rPr>
        <w:t>impact on residential areas.</w:t>
      </w:r>
    </w:p>
    <w:p w14:paraId="2C92E23B" w14:textId="3B4120D2" w:rsidR="00B312A8" w:rsidRPr="00E4271C" w:rsidRDefault="00B312A8" w:rsidP="00E4271C">
      <w:pPr>
        <w:ind w:left="720"/>
        <w:jc w:val="both"/>
        <w:rPr>
          <w:rFonts w:ascii="Palatino Linotype" w:hAnsi="Palatino Linotype"/>
          <w:i/>
          <w:iCs/>
        </w:rPr>
      </w:pPr>
      <w:r w:rsidRPr="00E4271C">
        <w:rPr>
          <w:rFonts w:ascii="Palatino Linotype" w:hAnsi="Palatino Linotype"/>
          <w:i/>
          <w:iCs/>
        </w:rPr>
        <w:t xml:space="preserve">2.  </w:t>
      </w:r>
      <w:r w:rsidR="00AB1ED5" w:rsidRPr="00E4271C">
        <w:rPr>
          <w:rFonts w:ascii="Palatino Linotype" w:hAnsi="Palatino Linotype"/>
          <w:i/>
          <w:iCs/>
        </w:rPr>
        <w:t>Exceptionally, employment uses other than those in use classes B2, B8 or E(g)(ii)/(iii) (but not E(a)/</w:t>
      </w:r>
      <w:r w:rsidR="00AB1ED5" w:rsidRPr="00E4271C">
        <w:rPr>
          <w:i/>
          <w:iCs/>
        </w:rPr>
        <w:t xml:space="preserve"> </w:t>
      </w:r>
      <w:r w:rsidR="00AB1ED5" w:rsidRPr="00E4271C">
        <w:rPr>
          <w:rFonts w:ascii="Palatino Linotype" w:hAnsi="Palatino Linotype"/>
          <w:i/>
          <w:iCs/>
        </w:rPr>
        <w:t>(b)/(c) uses or pubs, drinking establishments or hot food takeaways) may be permitted on these sites provided that:</w:t>
      </w:r>
    </w:p>
    <w:p w14:paraId="31C94F92" w14:textId="7B7A644C" w:rsidR="00AB1ED5" w:rsidRPr="00E4271C" w:rsidRDefault="00AB1ED5" w:rsidP="00E4271C">
      <w:pPr>
        <w:ind w:left="720"/>
        <w:jc w:val="both"/>
        <w:rPr>
          <w:rFonts w:ascii="Palatino Linotype" w:hAnsi="Palatino Linotype"/>
          <w:i/>
          <w:iCs/>
        </w:rPr>
      </w:pPr>
      <w:r w:rsidRPr="00E4271C">
        <w:rPr>
          <w:rFonts w:ascii="Palatino Linotype" w:hAnsi="Palatino Linotype"/>
          <w:i/>
          <w:iCs/>
        </w:rPr>
        <w:t>a. they would not have a significant impact on the continued primary use of the site</w:t>
      </w:r>
    </w:p>
    <w:p w14:paraId="76C2E519" w14:textId="6DC7A607" w:rsidR="00AB1ED5" w:rsidRPr="00E4271C" w:rsidRDefault="00AB1ED5" w:rsidP="00E4271C">
      <w:pPr>
        <w:ind w:left="720"/>
        <w:jc w:val="both"/>
        <w:rPr>
          <w:rFonts w:ascii="Palatino Linotype" w:hAnsi="Palatino Linotype"/>
          <w:i/>
          <w:iCs/>
        </w:rPr>
      </w:pPr>
      <w:r w:rsidRPr="00E4271C">
        <w:rPr>
          <w:rFonts w:ascii="Palatino Linotype" w:hAnsi="Palatino Linotype"/>
          <w:i/>
          <w:iCs/>
        </w:rPr>
        <w:t>b.  the existing site is causing, or could cause, significant harm to highway safety or to the amenities of the area or to local residents</w:t>
      </w:r>
    </w:p>
    <w:p w14:paraId="31B8818A" w14:textId="08B47FF8" w:rsidR="00B312A8" w:rsidRPr="00355B0E" w:rsidRDefault="00B312A8" w:rsidP="00E4271C">
      <w:pPr>
        <w:ind w:left="720"/>
        <w:jc w:val="both"/>
        <w:rPr>
          <w:rFonts w:ascii="Palatino Linotype" w:hAnsi="Palatino Linotype"/>
          <w:b/>
          <w:bCs/>
          <w:i/>
          <w:iCs/>
        </w:rPr>
      </w:pPr>
      <w:r w:rsidRPr="00355B0E">
        <w:rPr>
          <w:rFonts w:ascii="Palatino Linotype" w:hAnsi="Palatino Linotype"/>
          <w:b/>
          <w:bCs/>
          <w:i/>
          <w:iCs/>
        </w:rPr>
        <w:t>3.  The redevelopment or change of use of other existing employment sites not identified on the policies map currently in class B2, B8 or E(g)(ii)/(iii) uses to non-employment uses, where this is not permitted development, will be permitted provided that it can be demonstrated that the site is no longer in demand for employment use and that criteria a. and b. above are satisfied.</w:t>
      </w:r>
    </w:p>
    <w:p w14:paraId="7482C845" w14:textId="54E35ECB" w:rsidR="00B215D9" w:rsidRPr="00B215D9" w:rsidRDefault="00B215D9" w:rsidP="00B215D9">
      <w:pPr>
        <w:jc w:val="both"/>
        <w:rPr>
          <w:rFonts w:ascii="Palatino Linotype" w:hAnsi="Palatino Linotype"/>
        </w:rPr>
      </w:pPr>
      <w:r w:rsidRPr="00B215D9">
        <w:rPr>
          <w:rFonts w:ascii="Palatino Linotype" w:hAnsi="Palatino Linotype"/>
        </w:rPr>
        <w:t xml:space="preserve">Policy DM18 refers to non-residential buildings in the countryside: </w:t>
      </w:r>
    </w:p>
    <w:p w14:paraId="5849EEC9" w14:textId="77777777" w:rsidR="00B215D9" w:rsidRPr="00B215D9" w:rsidRDefault="00B215D9" w:rsidP="00B215D9">
      <w:pPr>
        <w:ind w:left="720"/>
        <w:jc w:val="both"/>
        <w:rPr>
          <w:rFonts w:ascii="Palatino Linotype" w:hAnsi="Palatino Linotype"/>
          <w:i/>
          <w:iCs/>
        </w:rPr>
      </w:pPr>
      <w:r w:rsidRPr="00B215D9">
        <w:rPr>
          <w:rFonts w:ascii="Palatino Linotype" w:hAnsi="Palatino Linotype"/>
          <w:i/>
          <w:iCs/>
        </w:rPr>
        <w:t xml:space="preserve">Policy DM18, Extension and replacement of non-residential buildings in the countryside </w:t>
      </w:r>
    </w:p>
    <w:p w14:paraId="275A6844" w14:textId="77777777" w:rsidR="00B215D9" w:rsidRPr="00B215D9" w:rsidRDefault="00B215D9" w:rsidP="00B215D9">
      <w:pPr>
        <w:ind w:left="720"/>
        <w:jc w:val="both"/>
        <w:rPr>
          <w:rFonts w:ascii="Palatino Linotype" w:hAnsi="Palatino Linotype"/>
          <w:i/>
          <w:iCs/>
        </w:rPr>
      </w:pPr>
      <w:r w:rsidRPr="00B215D9">
        <w:rPr>
          <w:rFonts w:ascii="Palatino Linotype" w:hAnsi="Palatino Linotype"/>
          <w:i/>
          <w:iCs/>
        </w:rPr>
        <w:t>1. The extension or replacement of non-residential buildings in the countryside will be permitted, subject to the general development criteria and transport policies of this Local Plan and provided that:</w:t>
      </w:r>
    </w:p>
    <w:p w14:paraId="525ECAF9" w14:textId="77777777" w:rsidR="00B215D9" w:rsidRPr="00B215D9" w:rsidRDefault="00B215D9" w:rsidP="00B215D9">
      <w:pPr>
        <w:ind w:left="1440"/>
        <w:jc w:val="both"/>
        <w:rPr>
          <w:rFonts w:ascii="Palatino Linotype" w:hAnsi="Palatino Linotype"/>
          <w:i/>
          <w:iCs/>
        </w:rPr>
      </w:pPr>
      <w:r w:rsidRPr="00B215D9">
        <w:rPr>
          <w:rFonts w:ascii="Palatino Linotype" w:hAnsi="Palatino Linotype"/>
          <w:i/>
          <w:iCs/>
        </w:rPr>
        <w:lastRenderedPageBreak/>
        <w:t>a.</w:t>
      </w:r>
      <w:r w:rsidRPr="00B215D9">
        <w:rPr>
          <w:rFonts w:ascii="Palatino Linotype" w:hAnsi="Palatino Linotype"/>
          <w:i/>
          <w:iCs/>
        </w:rPr>
        <w:tab/>
        <w:t xml:space="preserve">the existing building is in lawful use and is not subject to a temporary permission; </w:t>
      </w:r>
    </w:p>
    <w:p w14:paraId="199D9D3C" w14:textId="77777777" w:rsidR="00B215D9" w:rsidRPr="00B215D9" w:rsidRDefault="00B215D9" w:rsidP="00B215D9">
      <w:pPr>
        <w:ind w:left="1440"/>
        <w:jc w:val="both"/>
        <w:rPr>
          <w:rFonts w:ascii="Palatino Linotype" w:hAnsi="Palatino Linotype"/>
          <w:i/>
          <w:iCs/>
        </w:rPr>
      </w:pPr>
      <w:r w:rsidRPr="00B215D9">
        <w:rPr>
          <w:rFonts w:ascii="Palatino Linotype" w:hAnsi="Palatino Linotype"/>
          <w:i/>
          <w:iCs/>
        </w:rPr>
        <w:t>b.</w:t>
      </w:r>
      <w:r w:rsidRPr="00B215D9">
        <w:rPr>
          <w:rFonts w:ascii="Palatino Linotype" w:hAnsi="Palatino Linotype"/>
          <w:i/>
          <w:iCs/>
        </w:rPr>
        <w:tab/>
        <w:t xml:space="preserve">the extension or replacement building is for a non-residential use; </w:t>
      </w:r>
    </w:p>
    <w:p w14:paraId="4EA5B40E" w14:textId="77777777" w:rsidR="00B215D9" w:rsidRPr="00B215D9" w:rsidRDefault="00B215D9" w:rsidP="00B215D9">
      <w:pPr>
        <w:ind w:left="1440"/>
        <w:jc w:val="both"/>
        <w:rPr>
          <w:rFonts w:ascii="Palatino Linotype" w:hAnsi="Palatino Linotype"/>
          <w:i/>
          <w:iCs/>
        </w:rPr>
      </w:pPr>
      <w:r w:rsidRPr="00B215D9">
        <w:rPr>
          <w:rFonts w:ascii="Palatino Linotype" w:hAnsi="Palatino Linotype"/>
          <w:i/>
          <w:iCs/>
        </w:rPr>
        <w:t>c.</w:t>
      </w:r>
      <w:r w:rsidRPr="00B215D9">
        <w:rPr>
          <w:rFonts w:ascii="Palatino Linotype" w:hAnsi="Palatino Linotype"/>
          <w:i/>
          <w:iCs/>
        </w:rPr>
        <w:tab/>
        <w:t xml:space="preserve">the extension or replacement building would not have an urbanising effect on the countryside in terms of its density, scale, massing, layout and height; </w:t>
      </w:r>
    </w:p>
    <w:p w14:paraId="45F94BD6" w14:textId="77777777" w:rsidR="00B215D9" w:rsidRPr="00B215D9" w:rsidRDefault="00B215D9" w:rsidP="00B215D9">
      <w:pPr>
        <w:ind w:left="1440"/>
        <w:jc w:val="both"/>
        <w:rPr>
          <w:rFonts w:ascii="Palatino Linotype" w:hAnsi="Palatino Linotype"/>
          <w:i/>
          <w:iCs/>
        </w:rPr>
      </w:pPr>
      <w:r w:rsidRPr="00B215D9">
        <w:rPr>
          <w:rFonts w:ascii="Palatino Linotype" w:hAnsi="Palatino Linotype"/>
          <w:i/>
          <w:iCs/>
        </w:rPr>
        <w:t>d.</w:t>
      </w:r>
      <w:r w:rsidRPr="00B215D9">
        <w:rPr>
          <w:rFonts w:ascii="Palatino Linotype" w:hAnsi="Palatino Linotype"/>
          <w:i/>
          <w:iCs/>
        </w:rPr>
        <w:tab/>
        <w:t xml:space="preserve">access, car parking, landscaping and services can be provided without having a detrimental impact on the character of the countryside; </w:t>
      </w:r>
    </w:p>
    <w:p w14:paraId="07DF26EA" w14:textId="77777777" w:rsidR="00B215D9" w:rsidRPr="00B215D9" w:rsidRDefault="00B215D9" w:rsidP="00B215D9">
      <w:pPr>
        <w:ind w:left="1440"/>
        <w:jc w:val="both"/>
        <w:rPr>
          <w:rFonts w:ascii="Palatino Linotype" w:hAnsi="Palatino Linotype"/>
          <w:i/>
          <w:iCs/>
        </w:rPr>
      </w:pPr>
      <w:r w:rsidRPr="00B215D9">
        <w:rPr>
          <w:rFonts w:ascii="Palatino Linotype" w:hAnsi="Palatino Linotype"/>
          <w:i/>
          <w:iCs/>
        </w:rPr>
        <w:t>e.</w:t>
      </w:r>
      <w:r w:rsidRPr="00B215D9">
        <w:rPr>
          <w:rFonts w:ascii="Palatino Linotype" w:hAnsi="Palatino Linotype"/>
          <w:i/>
          <w:iCs/>
        </w:rPr>
        <w:tab/>
        <w:t xml:space="preserve">so far as possible the property is sustainably located in terms of accessibility by means of transport other than the private car; </w:t>
      </w:r>
    </w:p>
    <w:p w14:paraId="16E48E24" w14:textId="77777777" w:rsidR="00B215D9" w:rsidRPr="00B215D9" w:rsidRDefault="00B215D9" w:rsidP="00B215D9">
      <w:pPr>
        <w:ind w:left="1440"/>
        <w:jc w:val="both"/>
        <w:rPr>
          <w:rFonts w:ascii="Palatino Linotype" w:hAnsi="Palatino Linotype"/>
          <w:i/>
          <w:iCs/>
        </w:rPr>
      </w:pPr>
      <w:r w:rsidRPr="00B215D9">
        <w:rPr>
          <w:rFonts w:ascii="Palatino Linotype" w:hAnsi="Palatino Linotype"/>
          <w:i/>
          <w:iCs/>
        </w:rPr>
        <w:t>f.</w:t>
      </w:r>
      <w:r w:rsidRPr="00B215D9">
        <w:rPr>
          <w:rFonts w:ascii="Palatino Linotype" w:hAnsi="Palatino Linotype"/>
          <w:i/>
          <w:iCs/>
        </w:rPr>
        <w:tab/>
        <w:t xml:space="preserve">the extended building or its replacement would be located within the existing curtilage unless its relocation or extension would contribute to improving the character and quality of the local area; </w:t>
      </w:r>
    </w:p>
    <w:p w14:paraId="592DB838" w14:textId="77777777" w:rsidR="00B215D9" w:rsidRPr="00B215D9" w:rsidRDefault="00B215D9" w:rsidP="00B215D9">
      <w:pPr>
        <w:ind w:left="1440"/>
        <w:jc w:val="both"/>
        <w:rPr>
          <w:rFonts w:ascii="Palatino Linotype" w:hAnsi="Palatino Linotype"/>
          <w:i/>
          <w:iCs/>
        </w:rPr>
      </w:pPr>
      <w:r w:rsidRPr="00B215D9">
        <w:rPr>
          <w:rFonts w:ascii="Palatino Linotype" w:hAnsi="Palatino Linotype"/>
          <w:i/>
          <w:iCs/>
        </w:rPr>
        <w:t>g.</w:t>
      </w:r>
      <w:r w:rsidRPr="00B215D9">
        <w:rPr>
          <w:rFonts w:ascii="Palatino Linotype" w:hAnsi="Palatino Linotype"/>
          <w:i/>
          <w:iCs/>
        </w:rPr>
        <w:tab/>
        <w:t>in the case of a replacement building, the proposal also includes the demolition of the building to be replaced; and</w:t>
      </w:r>
    </w:p>
    <w:p w14:paraId="119148AD" w14:textId="4A011E93" w:rsidR="00B215D9" w:rsidRDefault="00B215D9" w:rsidP="00B215D9">
      <w:pPr>
        <w:ind w:left="1440"/>
        <w:jc w:val="both"/>
        <w:rPr>
          <w:rFonts w:ascii="Palatino Linotype" w:hAnsi="Palatino Linotype"/>
          <w:i/>
          <w:iCs/>
        </w:rPr>
      </w:pPr>
      <w:r w:rsidRPr="00B215D9">
        <w:rPr>
          <w:rFonts w:ascii="Palatino Linotype" w:hAnsi="Palatino Linotype"/>
          <w:i/>
          <w:iCs/>
        </w:rPr>
        <w:t>h.</w:t>
      </w:r>
      <w:r w:rsidRPr="00B215D9">
        <w:rPr>
          <w:rFonts w:ascii="Palatino Linotype" w:hAnsi="Palatino Linotype"/>
          <w:i/>
          <w:iCs/>
        </w:rPr>
        <w:tab/>
        <w:t>the development would not by itself or cumulatively with other recently permitted schemes undermine the Council’s strategy for the development of employment-related floorspace (see strategic policy S4).</w:t>
      </w:r>
    </w:p>
    <w:p w14:paraId="39D8ECEB" w14:textId="4172BB3D" w:rsidR="006B3B6C" w:rsidRPr="006B3B6C" w:rsidRDefault="006B3B6C" w:rsidP="00B215D9">
      <w:pPr>
        <w:jc w:val="both"/>
        <w:rPr>
          <w:rFonts w:ascii="Palatino Linotype" w:hAnsi="Palatino Linotype"/>
          <w:b/>
          <w:bCs/>
        </w:rPr>
      </w:pPr>
      <w:r w:rsidRPr="006B3B6C">
        <w:rPr>
          <w:rFonts w:ascii="Palatino Linotype" w:hAnsi="Palatino Linotype"/>
          <w:b/>
          <w:bCs/>
        </w:rPr>
        <w:t xml:space="preserve">Planning history </w:t>
      </w:r>
    </w:p>
    <w:p w14:paraId="7B707601" w14:textId="77777777" w:rsidR="00885379" w:rsidRDefault="00097D7E" w:rsidP="00754109">
      <w:pPr>
        <w:jc w:val="both"/>
        <w:rPr>
          <w:rFonts w:ascii="Palatino Linotype" w:hAnsi="Palatino Linotype"/>
        </w:rPr>
      </w:pPr>
      <w:r>
        <w:rPr>
          <w:rFonts w:ascii="Palatino Linotype" w:hAnsi="Palatino Linotype"/>
        </w:rPr>
        <w:t xml:space="preserve">There have been three relevant planning applications on site that clearly establish the site is a brownfield commercial site with </w:t>
      </w:r>
      <w:r w:rsidR="00A932A8">
        <w:rPr>
          <w:rFonts w:ascii="Palatino Linotype" w:hAnsi="Palatino Linotype"/>
        </w:rPr>
        <w:t xml:space="preserve">an authorised use for </w:t>
      </w:r>
      <w:r w:rsidR="0045481E">
        <w:rPr>
          <w:rFonts w:ascii="Palatino Linotype" w:hAnsi="Palatino Linotype"/>
        </w:rPr>
        <w:t>open storage and business uses. The</w:t>
      </w:r>
      <w:r w:rsidR="00682069">
        <w:rPr>
          <w:rFonts w:ascii="Palatino Linotype" w:hAnsi="Palatino Linotype"/>
        </w:rPr>
        <w:t>se</w:t>
      </w:r>
      <w:r w:rsidR="0045481E">
        <w:rPr>
          <w:rFonts w:ascii="Palatino Linotype" w:hAnsi="Palatino Linotype"/>
        </w:rPr>
        <w:t xml:space="preserve"> </w:t>
      </w:r>
      <w:r w:rsidR="00682069">
        <w:rPr>
          <w:rFonts w:ascii="Palatino Linotype" w:hAnsi="Palatino Linotype"/>
        </w:rPr>
        <w:t xml:space="preserve">commercial uses have prompted a pre-application submission in </w:t>
      </w:r>
      <w:r w:rsidR="00946792">
        <w:rPr>
          <w:rFonts w:ascii="Palatino Linotype" w:hAnsi="Palatino Linotype"/>
        </w:rPr>
        <w:t xml:space="preserve">respect of the </w:t>
      </w:r>
      <w:r w:rsidR="00885379">
        <w:rPr>
          <w:rFonts w:ascii="Palatino Linotype" w:hAnsi="Palatino Linotype"/>
        </w:rPr>
        <w:t xml:space="preserve">proposed car sales use. </w:t>
      </w:r>
    </w:p>
    <w:p w14:paraId="36B52769" w14:textId="364D66DB" w:rsidR="00382E8A" w:rsidRDefault="00885379" w:rsidP="00754109">
      <w:pPr>
        <w:jc w:val="both"/>
        <w:rPr>
          <w:rFonts w:ascii="Palatino Linotype" w:hAnsi="Palatino Linotype"/>
        </w:rPr>
      </w:pPr>
      <w:r w:rsidRPr="00885379">
        <w:rPr>
          <w:rFonts w:ascii="Palatino Linotype" w:hAnsi="Palatino Linotype"/>
          <w:b/>
          <w:bCs/>
        </w:rPr>
        <w:t>Planning applications</w:t>
      </w:r>
      <w:r>
        <w:rPr>
          <w:rFonts w:ascii="Palatino Linotype" w:hAnsi="Palatino Linotype"/>
        </w:rPr>
        <w:t xml:space="preserve"> - th</w:t>
      </w:r>
      <w:r w:rsidR="00382E8A">
        <w:rPr>
          <w:rFonts w:ascii="Palatino Linotype" w:hAnsi="Palatino Linotype"/>
        </w:rPr>
        <w:t xml:space="preserve">e site was formerly part of the garden centre located to the south of the site and was part of its car parking area. The site then has fragmented over the years into various storage uses, as per the following; </w:t>
      </w:r>
    </w:p>
    <w:p w14:paraId="369CECC6" w14:textId="46546DEF" w:rsidR="008105AC" w:rsidRPr="00FD7724" w:rsidRDefault="008105AC" w:rsidP="008105AC">
      <w:pPr>
        <w:pStyle w:val="ListParagraph"/>
        <w:numPr>
          <w:ilvl w:val="0"/>
          <w:numId w:val="3"/>
        </w:numPr>
        <w:jc w:val="both"/>
        <w:rPr>
          <w:rFonts w:ascii="Palatino Linotype" w:hAnsi="Palatino Linotype"/>
        </w:rPr>
      </w:pPr>
      <w:r>
        <w:rPr>
          <w:rFonts w:ascii="Palatino Linotype" w:hAnsi="Palatino Linotype"/>
        </w:rPr>
        <w:t xml:space="preserve">Application no. 13732/7 – use of land as garden centre – </w:t>
      </w:r>
      <w:r w:rsidRPr="00FD7724">
        <w:rPr>
          <w:rFonts w:ascii="Palatino Linotype" w:hAnsi="Palatino Linotype"/>
          <w:i/>
          <w:iCs/>
        </w:rPr>
        <w:t>to regularise the existing use at Beech Farm Nurseries, Crowd Hill, Fair Oak.</w:t>
      </w:r>
      <w:r w:rsidR="00FD7724">
        <w:rPr>
          <w:rFonts w:ascii="Palatino Linotype" w:hAnsi="Palatino Linotype"/>
          <w:i/>
          <w:iCs/>
        </w:rPr>
        <w:t xml:space="preserve"> </w:t>
      </w:r>
      <w:r w:rsidR="00FD7724" w:rsidRPr="00FD7724">
        <w:rPr>
          <w:rFonts w:ascii="Palatino Linotype" w:hAnsi="Palatino Linotype"/>
        </w:rPr>
        <w:t>Conditionally approved</w:t>
      </w:r>
      <w:r w:rsidR="00FD7724">
        <w:rPr>
          <w:rFonts w:ascii="Palatino Linotype" w:hAnsi="Palatino Linotype"/>
          <w:i/>
          <w:iCs/>
        </w:rPr>
        <w:t xml:space="preserve"> </w:t>
      </w:r>
      <w:r w:rsidR="00FD7724">
        <w:rPr>
          <w:rFonts w:ascii="Palatino Linotype" w:hAnsi="Palatino Linotype"/>
        </w:rPr>
        <w:t>11</w:t>
      </w:r>
      <w:r w:rsidR="00FD7724" w:rsidRPr="00FD7724">
        <w:rPr>
          <w:rFonts w:ascii="Palatino Linotype" w:hAnsi="Palatino Linotype"/>
          <w:vertAlign w:val="superscript"/>
        </w:rPr>
        <w:t>th</w:t>
      </w:r>
      <w:r w:rsidR="00FD7724">
        <w:rPr>
          <w:rFonts w:ascii="Palatino Linotype" w:hAnsi="Palatino Linotype"/>
        </w:rPr>
        <w:t xml:space="preserve"> February 1982.</w:t>
      </w:r>
    </w:p>
    <w:p w14:paraId="67E0985F" w14:textId="77777777" w:rsidR="00C43024" w:rsidRDefault="00C43024" w:rsidP="00FD7724">
      <w:pPr>
        <w:ind w:left="720"/>
        <w:jc w:val="both"/>
        <w:rPr>
          <w:rFonts w:ascii="Palatino Linotype" w:hAnsi="Palatino Linotype"/>
        </w:rPr>
      </w:pPr>
    </w:p>
    <w:p w14:paraId="46ACA057" w14:textId="77777777" w:rsidR="00C43024" w:rsidRDefault="00C43024" w:rsidP="00FD7724">
      <w:pPr>
        <w:ind w:left="720"/>
        <w:jc w:val="both"/>
        <w:rPr>
          <w:rFonts w:ascii="Palatino Linotype" w:hAnsi="Palatino Linotype"/>
        </w:rPr>
      </w:pPr>
    </w:p>
    <w:p w14:paraId="6C2C7968" w14:textId="321AEF7E" w:rsidR="00FD7724" w:rsidRPr="00FD7724" w:rsidRDefault="00FD7724" w:rsidP="00FD7724">
      <w:pPr>
        <w:ind w:left="720"/>
        <w:jc w:val="both"/>
        <w:rPr>
          <w:rFonts w:ascii="Palatino Linotype" w:hAnsi="Palatino Linotype"/>
        </w:rPr>
      </w:pPr>
      <w:r>
        <w:rPr>
          <w:rFonts w:ascii="Palatino Linotype" w:hAnsi="Palatino Linotype"/>
          <w:noProof/>
        </w:rPr>
        <w:lastRenderedPageBreak/>
        <mc:AlternateContent>
          <mc:Choice Requires="wps">
            <w:drawing>
              <wp:anchor distT="0" distB="0" distL="114300" distR="114300" simplePos="0" relativeHeight="251659264" behindDoc="0" locked="0" layoutInCell="1" allowOverlap="1" wp14:anchorId="7D541821" wp14:editId="06284A38">
                <wp:simplePos x="0" y="0"/>
                <wp:positionH relativeFrom="column">
                  <wp:posOffset>687121</wp:posOffset>
                </wp:positionH>
                <wp:positionV relativeFrom="paragraph">
                  <wp:posOffset>493876</wp:posOffset>
                </wp:positionV>
                <wp:extent cx="2140648" cy="2489493"/>
                <wp:effectExtent l="0" t="0" r="50165" b="63500"/>
                <wp:wrapNone/>
                <wp:docPr id="188731979" name="Straight Arrow Connector 5"/>
                <wp:cNvGraphicFramePr/>
                <a:graphic xmlns:a="http://schemas.openxmlformats.org/drawingml/2006/main">
                  <a:graphicData uri="http://schemas.microsoft.com/office/word/2010/wordprocessingShape">
                    <wps:wsp>
                      <wps:cNvCnPr/>
                      <wps:spPr>
                        <a:xfrm>
                          <a:off x="0" y="0"/>
                          <a:ext cx="2140648" cy="248949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794AAC" id="_x0000_t32" coordsize="21600,21600" o:spt="32" o:oned="t" path="m,l21600,21600e" filled="f">
                <v:path arrowok="t" fillok="f" o:connecttype="none"/>
                <o:lock v:ext="edit" shapetype="t"/>
              </v:shapetype>
              <v:shape id="Straight Arrow Connector 5" o:spid="_x0000_s1026" type="#_x0000_t32" style="position:absolute;margin-left:54.1pt;margin-top:38.9pt;width:168.55pt;height:1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" strokecolor="#156082 [3204]" strokeweight="1.5pt">
                <v:stroke endarrow="block" joinstyle="miter"/>
              </v:shape>
            </w:pict>
          </mc:Fallback>
        </mc:AlternateContent>
      </w:r>
      <w:r>
        <w:rPr>
          <w:rFonts w:ascii="Palatino Linotype" w:hAnsi="Palatino Linotype"/>
        </w:rPr>
        <w:t>The plan accompanying the application includes the whole of the application site</w:t>
      </w:r>
      <w:r w:rsidR="003C0440">
        <w:rPr>
          <w:rFonts w:ascii="Palatino Linotype" w:hAnsi="Palatino Linotype"/>
        </w:rPr>
        <w:t>, which is designated as a car park.</w:t>
      </w:r>
      <w:r>
        <w:rPr>
          <w:rFonts w:ascii="Palatino Linotype" w:hAnsi="Palatino Linotype"/>
        </w:rPr>
        <w:t xml:space="preserve"> </w:t>
      </w:r>
    </w:p>
    <w:p w14:paraId="7E00C2D0" w14:textId="34B81D7E" w:rsidR="00382E8A" w:rsidRDefault="00382E8A" w:rsidP="00382E8A">
      <w:pPr>
        <w:jc w:val="center"/>
        <w:rPr>
          <w:rFonts w:ascii="Palatino Linotype" w:hAnsi="Palatino Linotype"/>
        </w:rPr>
      </w:pPr>
      <w:r>
        <w:rPr>
          <w:rFonts w:ascii="Palatino Linotype" w:hAnsi="Palatino Linotype"/>
          <w:noProof/>
        </w:rPr>
        <w:drawing>
          <wp:inline distT="0" distB="0" distL="0" distR="0" wp14:anchorId="6F7BA4BF" wp14:editId="2EE90491">
            <wp:extent cx="2431353" cy="3421637"/>
            <wp:effectExtent l="0" t="0" r="7620" b="7620"/>
            <wp:docPr id="2709577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2539" cy="3423306"/>
                    </a:xfrm>
                    <a:prstGeom prst="rect">
                      <a:avLst/>
                    </a:prstGeom>
                    <a:noFill/>
                  </pic:spPr>
                </pic:pic>
              </a:graphicData>
            </a:graphic>
          </wp:inline>
        </w:drawing>
      </w:r>
    </w:p>
    <w:p w14:paraId="13623350" w14:textId="2D4F2A1B" w:rsidR="003F060C" w:rsidRDefault="00382E8A" w:rsidP="003C0440">
      <w:pPr>
        <w:ind w:left="720"/>
        <w:jc w:val="both"/>
        <w:rPr>
          <w:rFonts w:ascii="Palatino Linotype" w:hAnsi="Palatino Linotype"/>
        </w:rPr>
      </w:pPr>
      <w:r>
        <w:rPr>
          <w:rFonts w:ascii="Palatino Linotype" w:hAnsi="Palatino Linotype"/>
        </w:rPr>
        <w:t xml:space="preserve"> </w:t>
      </w:r>
      <w:r w:rsidR="003C0440">
        <w:rPr>
          <w:rFonts w:ascii="Palatino Linotype" w:hAnsi="Palatino Linotype"/>
        </w:rPr>
        <w:t xml:space="preserve">The above plan confirms that the site, in 1982, was a brownfield site. </w:t>
      </w:r>
    </w:p>
    <w:p w14:paraId="4A26A2DE" w14:textId="576141EF" w:rsidR="003C0440" w:rsidRDefault="003C0440" w:rsidP="003C0440">
      <w:pPr>
        <w:pStyle w:val="ListParagraph"/>
        <w:numPr>
          <w:ilvl w:val="0"/>
          <w:numId w:val="3"/>
        </w:numPr>
        <w:jc w:val="both"/>
        <w:rPr>
          <w:rFonts w:ascii="Palatino Linotype" w:hAnsi="Palatino Linotype"/>
        </w:rPr>
      </w:pPr>
      <w:r>
        <w:rPr>
          <w:rFonts w:ascii="Palatino Linotype" w:hAnsi="Palatino Linotype"/>
        </w:rPr>
        <w:t xml:space="preserve">Application no. </w:t>
      </w:r>
      <w:r w:rsidRPr="003C0440">
        <w:rPr>
          <w:rFonts w:ascii="Palatino Linotype" w:hAnsi="Palatino Linotype"/>
        </w:rPr>
        <w:t>LDC/24/97577</w:t>
      </w:r>
      <w:r>
        <w:rPr>
          <w:rFonts w:ascii="Palatino Linotype" w:hAnsi="Palatino Linotype"/>
        </w:rPr>
        <w:t xml:space="preserve"> – Silverstone Stone Limited, Garden Centre, Winchester Road, Fair Oak, SO50 7HD </w:t>
      </w:r>
      <w:r w:rsidRPr="003C0440">
        <w:rPr>
          <w:rFonts w:ascii="Palatino Linotype" w:hAnsi="Palatino Linotype"/>
          <w:i/>
          <w:iCs/>
        </w:rPr>
        <w:t>Application for Existing Lawful Development: Use of land and building for mixed use for storage, sales and distribution purposes</w:t>
      </w:r>
      <w:r>
        <w:rPr>
          <w:rFonts w:ascii="Palatino Linotype" w:hAnsi="Palatino Linotype"/>
          <w:i/>
          <w:iCs/>
        </w:rPr>
        <w:t xml:space="preserve"> </w:t>
      </w:r>
      <w:r w:rsidRPr="003C0440">
        <w:rPr>
          <w:rFonts w:ascii="Palatino Linotype" w:hAnsi="Palatino Linotype"/>
          <w:i/>
          <w:iCs/>
        </w:rPr>
        <w:t>between 07:30-17:30 Monday to Friday and 09:00-16:00 Saturday and Sunday</w:t>
      </w:r>
      <w:r>
        <w:rPr>
          <w:rFonts w:ascii="Palatino Linotype" w:hAnsi="Palatino Linotype"/>
          <w:i/>
          <w:iCs/>
        </w:rPr>
        <w:t xml:space="preserve">. </w:t>
      </w:r>
      <w:r w:rsidRPr="003C0440">
        <w:rPr>
          <w:rFonts w:ascii="Palatino Linotype" w:hAnsi="Palatino Linotype"/>
        </w:rPr>
        <w:t>Approved 12</w:t>
      </w:r>
      <w:r w:rsidRPr="003C0440">
        <w:rPr>
          <w:rFonts w:ascii="Palatino Linotype" w:hAnsi="Palatino Linotype"/>
          <w:vertAlign w:val="superscript"/>
        </w:rPr>
        <w:t>th</w:t>
      </w:r>
      <w:r w:rsidRPr="003C0440">
        <w:rPr>
          <w:rFonts w:ascii="Palatino Linotype" w:hAnsi="Palatino Linotype"/>
        </w:rPr>
        <w:t xml:space="preserve"> June 2024</w:t>
      </w:r>
      <w:r>
        <w:rPr>
          <w:rFonts w:ascii="Palatino Linotype" w:hAnsi="Palatino Linotype"/>
        </w:rPr>
        <w:t>.</w:t>
      </w:r>
    </w:p>
    <w:p w14:paraId="61B98B17" w14:textId="3378782D" w:rsidR="003C0440" w:rsidRDefault="003C0440" w:rsidP="003C0440">
      <w:pPr>
        <w:ind w:left="720"/>
        <w:jc w:val="both"/>
        <w:rPr>
          <w:rFonts w:ascii="Palatino Linotype" w:hAnsi="Palatino Linotype"/>
        </w:rPr>
      </w:pPr>
      <w:r>
        <w:rPr>
          <w:rFonts w:ascii="Palatino Linotype" w:hAnsi="Palatino Linotype"/>
        </w:rPr>
        <w:t xml:space="preserve">This consent covered part of the application site (i.e. the area hatched red on the earlier plan), as per the following extract: </w:t>
      </w:r>
    </w:p>
    <w:p w14:paraId="3D15A5EB" w14:textId="3D109464" w:rsidR="003C0440" w:rsidRPr="003C0440" w:rsidRDefault="003C0440" w:rsidP="003C0440">
      <w:pPr>
        <w:ind w:left="720"/>
        <w:jc w:val="center"/>
        <w:rPr>
          <w:rFonts w:ascii="Palatino Linotype" w:hAnsi="Palatino Linotype"/>
        </w:rPr>
      </w:pPr>
      <w:r>
        <w:rPr>
          <w:rFonts w:ascii="Palatino Linotype" w:hAnsi="Palatino Linotype"/>
          <w:noProof/>
        </w:rPr>
        <w:drawing>
          <wp:inline distT="0" distB="0" distL="0" distR="0" wp14:anchorId="0E4BC587" wp14:editId="1DA12169">
            <wp:extent cx="2233550" cy="1968087"/>
            <wp:effectExtent l="76200" t="76200" r="128905" b="127635"/>
            <wp:docPr id="399900378" name="Picture 6"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00378" name="Picture 6" descr="A map of a neighborhoo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2249436" cy="19820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2728A">
        <w:rPr>
          <w:rFonts w:ascii="Palatino Linotype" w:hAnsi="Palatino Linotype"/>
        </w:rPr>
        <w:t xml:space="preserve"> </w:t>
      </w:r>
    </w:p>
    <w:p w14:paraId="10FBD26B" w14:textId="53B5F1E5" w:rsidR="00A2728A" w:rsidRDefault="00DB17D4" w:rsidP="00A2728A">
      <w:pPr>
        <w:ind w:left="720"/>
        <w:jc w:val="both"/>
        <w:rPr>
          <w:rFonts w:ascii="Palatino Linotype" w:hAnsi="Palatino Linotype"/>
        </w:rPr>
      </w:pPr>
      <w:r w:rsidRPr="00DB17D4">
        <w:rPr>
          <w:rFonts w:ascii="Palatino Linotype" w:hAnsi="Palatino Linotype"/>
        </w:rPr>
        <w:lastRenderedPageBreak/>
        <w:t>Inc</w:t>
      </w:r>
      <w:r>
        <w:rPr>
          <w:rFonts w:ascii="Palatino Linotype" w:hAnsi="Palatino Linotype"/>
        </w:rPr>
        <w:t xml:space="preserve">luded with the application </w:t>
      </w:r>
      <w:r w:rsidR="00A2728A">
        <w:rPr>
          <w:rFonts w:ascii="Palatino Linotype" w:hAnsi="Palatino Linotype"/>
        </w:rPr>
        <w:t xml:space="preserve">is a valuation report, dated 2001, are a number of photographs taken from the highway that also show the presence of the buildings within the site (i.e. the area hatched yellow in the earlier image). These buildings and this part of the site were occupied by a conservatory manufacture business: </w:t>
      </w:r>
    </w:p>
    <w:p w14:paraId="187F68AC" w14:textId="22181574" w:rsidR="003F060C" w:rsidRDefault="00A2728A" w:rsidP="00A2728A">
      <w:pPr>
        <w:ind w:left="720"/>
        <w:jc w:val="center"/>
        <w:rPr>
          <w:rFonts w:ascii="Palatino Linotype" w:hAnsi="Palatino Linotype"/>
        </w:rPr>
      </w:pPr>
      <w:r>
        <w:rPr>
          <w:rFonts w:ascii="Palatino Linotype" w:hAnsi="Palatino Linotype"/>
          <w:noProof/>
        </w:rPr>
        <w:drawing>
          <wp:inline distT="0" distB="0" distL="0" distR="0" wp14:anchorId="22C3BBB9" wp14:editId="56F57861">
            <wp:extent cx="2757146" cy="2896040"/>
            <wp:effectExtent l="82868" t="69532" r="126682" b="126683"/>
            <wp:docPr id="1264709776" name="Picture 8" descr="A building with a sign on the side of the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709776" name="Picture 8" descr="A building with a sign on the side of the road&#10;&#10;AI-generated content may be incorrect."/>
                    <pic:cNvPicPr/>
                  </pic:nvPicPr>
                  <pic:blipFill rotWithShape="1">
                    <a:blip r:embed="rId16">
                      <a:extLst>
                        <a:ext uri="{28A0092B-C50C-407E-A947-70E740481C1C}">
                          <a14:useLocalDpi xmlns:a14="http://schemas.microsoft.com/office/drawing/2010/main" val="0"/>
                        </a:ext>
                      </a:extLst>
                    </a:blip>
                    <a:srcRect b="5740"/>
                    <a:stretch>
                      <a:fillRect/>
                    </a:stretch>
                  </pic:blipFill>
                  <pic:spPr bwMode="auto">
                    <a:xfrm rot="5400000">
                      <a:off x="0" y="0"/>
                      <a:ext cx="2762203" cy="29013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A0A40D7" w14:textId="4B884B00" w:rsidR="00A2728A" w:rsidRDefault="00A2728A" w:rsidP="00A2728A">
      <w:pPr>
        <w:ind w:left="720"/>
        <w:jc w:val="both"/>
        <w:rPr>
          <w:rFonts w:ascii="Palatino Linotype" w:hAnsi="Palatino Linotype"/>
        </w:rPr>
      </w:pPr>
      <w:r>
        <w:rPr>
          <w:rFonts w:ascii="Palatino Linotype" w:hAnsi="Palatino Linotype"/>
        </w:rPr>
        <w:t xml:space="preserve">Reference to Google Streetview confirms the presence of the </w:t>
      </w:r>
      <w:r w:rsidR="007217A8">
        <w:rPr>
          <w:rFonts w:ascii="Palatino Linotype" w:hAnsi="Palatino Linotype"/>
        </w:rPr>
        <w:t xml:space="preserve">conservatory on-site in November 2008 as per the following extract: </w:t>
      </w:r>
    </w:p>
    <w:p w14:paraId="38F636A4" w14:textId="4EB2FDCF" w:rsidR="007217A8" w:rsidRPr="00DB17D4" w:rsidRDefault="007217A8" w:rsidP="007D26BC">
      <w:pPr>
        <w:ind w:left="720"/>
        <w:jc w:val="center"/>
        <w:rPr>
          <w:rFonts w:ascii="Palatino Linotype" w:hAnsi="Palatino Linotype"/>
        </w:rPr>
      </w:pPr>
      <w:r>
        <w:rPr>
          <w:rFonts w:ascii="Palatino Linotype" w:hAnsi="Palatino Linotype"/>
          <w:noProof/>
        </w:rPr>
        <w:drawing>
          <wp:inline distT="0" distB="0" distL="0" distR="0" wp14:anchorId="43BFDC7E" wp14:editId="0858BA9E">
            <wp:extent cx="2922319" cy="1566060"/>
            <wp:effectExtent l="76200" t="76200" r="125730" b="129540"/>
            <wp:docPr id="737640260" name="Picture 9" descr="A car parked on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640260" name="Picture 9" descr="A car parked on a road&#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31045" cy="15707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10046ED" w14:textId="7879746E" w:rsidR="006471FD" w:rsidRPr="00D87CC8" w:rsidRDefault="00D87CC8" w:rsidP="00D87CC8">
      <w:pPr>
        <w:pStyle w:val="ListParagraph"/>
        <w:numPr>
          <w:ilvl w:val="0"/>
          <w:numId w:val="3"/>
        </w:numPr>
        <w:jc w:val="both"/>
        <w:rPr>
          <w:rFonts w:ascii="Palatino Linotype" w:hAnsi="Palatino Linotype"/>
        </w:rPr>
      </w:pPr>
      <w:r w:rsidRPr="00D87CC8">
        <w:rPr>
          <w:rFonts w:ascii="Palatino Linotype" w:hAnsi="Palatino Linotype"/>
        </w:rPr>
        <w:t xml:space="preserve">Application no. LDC/24/98520 – Garden Centre, Winchester Road, Fair Oak, SO50 7HD, </w:t>
      </w:r>
      <w:r w:rsidRPr="00D87CC8">
        <w:rPr>
          <w:rFonts w:ascii="Palatino Linotype" w:hAnsi="Palatino Linotype"/>
          <w:i/>
          <w:iCs/>
        </w:rPr>
        <w:t>Lawful Development Certificate for Existing Use: Open Storage.</w:t>
      </w:r>
      <w:r w:rsidRPr="00D87CC8">
        <w:rPr>
          <w:rFonts w:ascii="Palatino Linotype" w:hAnsi="Palatino Linotype"/>
        </w:rPr>
        <w:t xml:space="preserve"> Approved</w:t>
      </w:r>
      <w:r>
        <w:rPr>
          <w:rFonts w:ascii="Palatino Linotype" w:hAnsi="Palatino Linotype"/>
        </w:rPr>
        <w:t xml:space="preserve"> 4th February 2025. </w:t>
      </w:r>
    </w:p>
    <w:p w14:paraId="10BAEFC0" w14:textId="77777777" w:rsidR="006471FD" w:rsidRDefault="006471FD" w:rsidP="003F060C">
      <w:pPr>
        <w:jc w:val="center"/>
        <w:rPr>
          <w:rFonts w:ascii="Palatino Linotype" w:hAnsi="Palatino Linotype"/>
          <w:b/>
          <w:bCs/>
        </w:rPr>
      </w:pPr>
      <w:r>
        <w:rPr>
          <w:rFonts w:ascii="Palatino Linotype" w:hAnsi="Palatino Linotype"/>
          <w:b/>
          <w:bCs/>
          <w:noProof/>
        </w:rPr>
        <w:lastRenderedPageBreak/>
        <w:drawing>
          <wp:inline distT="0" distB="0" distL="0" distR="0" wp14:anchorId="21CC6BA2" wp14:editId="028DDFCD">
            <wp:extent cx="2929870" cy="2159587"/>
            <wp:effectExtent l="76200" t="76200" r="137795" b="127000"/>
            <wp:docPr id="229798296" name="Picture 2" descr="A blue and red line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98296" name="Picture 2" descr="A blue and red line drawing of a house&#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35259" cy="21635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0558D3A" w14:textId="3BB88D10" w:rsidR="00D87CC8" w:rsidRDefault="00885379" w:rsidP="00D87CC8">
      <w:pPr>
        <w:ind w:left="720"/>
        <w:jc w:val="both"/>
        <w:rPr>
          <w:rFonts w:ascii="Palatino Linotype" w:hAnsi="Palatino Linotype"/>
          <w:noProof/>
        </w:rPr>
      </w:pPr>
      <w:r>
        <w:rPr>
          <w:rFonts w:ascii="Palatino Linotype" w:hAnsi="Palatino Linotype"/>
          <w:noProof/>
        </w:rPr>
        <w:t>I</w:t>
      </w:r>
      <w:r w:rsidR="00D87CC8" w:rsidRPr="00D87CC8">
        <w:rPr>
          <w:rFonts w:ascii="Palatino Linotype" w:hAnsi="Palatino Linotype"/>
          <w:noProof/>
        </w:rPr>
        <w:t xml:space="preserve">ncluded in the application </w:t>
      </w:r>
      <w:r w:rsidR="00D87CC8">
        <w:rPr>
          <w:rFonts w:ascii="Palatino Linotype" w:hAnsi="Palatino Linotype"/>
          <w:noProof/>
        </w:rPr>
        <w:t xml:space="preserve">is an aerial photgraph of the site, dated 1997, that clearly </w:t>
      </w:r>
      <w:r w:rsidR="00D87CC8" w:rsidRPr="00D87CC8">
        <w:rPr>
          <w:rFonts w:ascii="Palatino Linotype" w:hAnsi="Palatino Linotype"/>
          <w:noProof/>
        </w:rPr>
        <w:t>shows the whole of the site</w:t>
      </w:r>
      <w:r w:rsidR="00D87CC8">
        <w:rPr>
          <w:rFonts w:ascii="Palatino Linotype" w:hAnsi="Palatino Linotype"/>
          <w:noProof/>
        </w:rPr>
        <w:t xml:space="preserve"> occupied as a brownfield site; </w:t>
      </w:r>
    </w:p>
    <w:p w14:paraId="175DBE5B" w14:textId="301222A2" w:rsidR="006471FD" w:rsidRDefault="00D87CC8" w:rsidP="00D87CC8">
      <w:pPr>
        <w:ind w:left="720"/>
        <w:jc w:val="center"/>
        <w:rPr>
          <w:rFonts w:ascii="Palatino Linotype" w:hAnsi="Palatino Linotype"/>
        </w:rPr>
      </w:pPr>
      <w:r>
        <w:rPr>
          <w:rFonts w:ascii="Palatino Linotype" w:hAnsi="Palatino Linotype"/>
          <w:noProof/>
        </w:rPr>
        <w:drawing>
          <wp:inline distT="0" distB="0" distL="0" distR="0" wp14:anchorId="4AC6A2AA" wp14:editId="67CB6FD3">
            <wp:extent cx="2531915" cy="2527988"/>
            <wp:effectExtent l="78105" t="74295" r="137160" b="137160"/>
            <wp:docPr id="1490532633" name="Picture 7" descr="An aerial view of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32633" name="Picture 7" descr="An aerial view of a parking lo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2546636" cy="25426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9728425" w14:textId="77777777" w:rsidR="00425D55" w:rsidRDefault="00425D55" w:rsidP="00885379">
      <w:pPr>
        <w:pStyle w:val="ListParagraph"/>
        <w:ind w:left="0"/>
        <w:jc w:val="both"/>
        <w:rPr>
          <w:rFonts w:ascii="Palatino Linotype" w:hAnsi="Palatino Linotype"/>
          <w:b/>
          <w:bCs/>
        </w:rPr>
      </w:pPr>
    </w:p>
    <w:p w14:paraId="5CA0C228" w14:textId="77777777" w:rsidR="00425D55" w:rsidRDefault="00425D55" w:rsidP="00885379">
      <w:pPr>
        <w:pStyle w:val="ListParagraph"/>
        <w:ind w:left="0"/>
        <w:jc w:val="both"/>
        <w:rPr>
          <w:rFonts w:ascii="Palatino Linotype" w:hAnsi="Palatino Linotype"/>
          <w:b/>
          <w:bCs/>
        </w:rPr>
      </w:pPr>
    </w:p>
    <w:p w14:paraId="66A93ED5" w14:textId="77777777" w:rsidR="00425D55" w:rsidRDefault="00425D55" w:rsidP="00885379">
      <w:pPr>
        <w:pStyle w:val="ListParagraph"/>
        <w:ind w:left="0"/>
        <w:jc w:val="both"/>
        <w:rPr>
          <w:rFonts w:ascii="Palatino Linotype" w:hAnsi="Palatino Linotype"/>
          <w:b/>
          <w:bCs/>
        </w:rPr>
      </w:pPr>
    </w:p>
    <w:p w14:paraId="749C7732" w14:textId="77777777" w:rsidR="00425D55" w:rsidRDefault="00425D55" w:rsidP="00885379">
      <w:pPr>
        <w:pStyle w:val="ListParagraph"/>
        <w:ind w:left="0"/>
        <w:jc w:val="both"/>
        <w:rPr>
          <w:rFonts w:ascii="Palatino Linotype" w:hAnsi="Palatino Linotype"/>
          <w:b/>
          <w:bCs/>
        </w:rPr>
      </w:pPr>
    </w:p>
    <w:p w14:paraId="55E434B1" w14:textId="77777777" w:rsidR="00425D55" w:rsidRDefault="00425D55" w:rsidP="00885379">
      <w:pPr>
        <w:pStyle w:val="ListParagraph"/>
        <w:ind w:left="0"/>
        <w:jc w:val="both"/>
        <w:rPr>
          <w:rFonts w:ascii="Palatino Linotype" w:hAnsi="Palatino Linotype"/>
          <w:b/>
          <w:bCs/>
        </w:rPr>
      </w:pPr>
    </w:p>
    <w:p w14:paraId="06D20F06" w14:textId="77777777" w:rsidR="00425D55" w:rsidRDefault="00425D55" w:rsidP="00885379">
      <w:pPr>
        <w:pStyle w:val="ListParagraph"/>
        <w:ind w:left="0"/>
        <w:jc w:val="both"/>
        <w:rPr>
          <w:rFonts w:ascii="Palatino Linotype" w:hAnsi="Palatino Linotype"/>
          <w:b/>
          <w:bCs/>
        </w:rPr>
      </w:pPr>
    </w:p>
    <w:p w14:paraId="121E599D" w14:textId="77777777" w:rsidR="00425D55" w:rsidRDefault="00425D55" w:rsidP="00885379">
      <w:pPr>
        <w:pStyle w:val="ListParagraph"/>
        <w:ind w:left="0"/>
        <w:jc w:val="both"/>
        <w:rPr>
          <w:rFonts w:ascii="Palatino Linotype" w:hAnsi="Palatino Linotype"/>
          <w:b/>
          <w:bCs/>
        </w:rPr>
      </w:pPr>
    </w:p>
    <w:p w14:paraId="643CDA6B" w14:textId="77777777" w:rsidR="00425D55" w:rsidRDefault="00425D55" w:rsidP="00885379">
      <w:pPr>
        <w:pStyle w:val="ListParagraph"/>
        <w:ind w:left="0"/>
        <w:jc w:val="both"/>
        <w:rPr>
          <w:rFonts w:ascii="Palatino Linotype" w:hAnsi="Palatino Linotype"/>
          <w:b/>
          <w:bCs/>
        </w:rPr>
      </w:pPr>
    </w:p>
    <w:p w14:paraId="083595E6" w14:textId="77777777" w:rsidR="00425D55" w:rsidRDefault="00425D55" w:rsidP="00885379">
      <w:pPr>
        <w:pStyle w:val="ListParagraph"/>
        <w:ind w:left="0"/>
        <w:jc w:val="both"/>
        <w:rPr>
          <w:rFonts w:ascii="Palatino Linotype" w:hAnsi="Palatino Linotype"/>
          <w:b/>
          <w:bCs/>
        </w:rPr>
      </w:pPr>
    </w:p>
    <w:p w14:paraId="2A999E91" w14:textId="77777777" w:rsidR="00425D55" w:rsidRDefault="00425D55" w:rsidP="00885379">
      <w:pPr>
        <w:pStyle w:val="ListParagraph"/>
        <w:ind w:left="0"/>
        <w:jc w:val="both"/>
        <w:rPr>
          <w:rFonts w:ascii="Palatino Linotype" w:hAnsi="Palatino Linotype"/>
          <w:b/>
          <w:bCs/>
        </w:rPr>
      </w:pPr>
    </w:p>
    <w:p w14:paraId="55675D15" w14:textId="77777777" w:rsidR="00425D55" w:rsidRDefault="00425D55" w:rsidP="00885379">
      <w:pPr>
        <w:pStyle w:val="ListParagraph"/>
        <w:ind w:left="0"/>
        <w:jc w:val="both"/>
        <w:rPr>
          <w:rFonts w:ascii="Palatino Linotype" w:hAnsi="Palatino Linotype"/>
          <w:b/>
          <w:bCs/>
        </w:rPr>
      </w:pPr>
    </w:p>
    <w:p w14:paraId="78DCE50E" w14:textId="6264F066" w:rsidR="00B54625" w:rsidRDefault="00885379" w:rsidP="00885379">
      <w:pPr>
        <w:pStyle w:val="ListParagraph"/>
        <w:ind w:left="0"/>
        <w:jc w:val="both"/>
        <w:rPr>
          <w:rFonts w:ascii="Palatino Linotype" w:hAnsi="Palatino Linotype"/>
        </w:rPr>
      </w:pPr>
      <w:r w:rsidRPr="00885379">
        <w:rPr>
          <w:rFonts w:ascii="Palatino Linotype" w:hAnsi="Palatino Linotype"/>
          <w:b/>
          <w:bCs/>
        </w:rPr>
        <w:lastRenderedPageBreak/>
        <w:t>Pre-application submission</w:t>
      </w:r>
      <w:r w:rsidRPr="00885379">
        <w:rPr>
          <w:rFonts w:ascii="Palatino Linotype" w:hAnsi="Palatino Linotype"/>
        </w:rPr>
        <w:t xml:space="preserve"> </w:t>
      </w:r>
      <w:r>
        <w:rPr>
          <w:rFonts w:ascii="Palatino Linotype" w:hAnsi="Palatino Linotype"/>
        </w:rPr>
        <w:t xml:space="preserve">– the advice was sought on </w:t>
      </w:r>
      <w:r w:rsidR="006A3BE2">
        <w:rPr>
          <w:rFonts w:ascii="Palatino Linotype" w:hAnsi="Palatino Linotype"/>
        </w:rPr>
        <w:t>5</w:t>
      </w:r>
      <w:r w:rsidR="006A3BE2" w:rsidRPr="006A3BE2">
        <w:rPr>
          <w:rFonts w:ascii="Palatino Linotype" w:hAnsi="Palatino Linotype"/>
          <w:vertAlign w:val="superscript"/>
        </w:rPr>
        <w:t>th</w:t>
      </w:r>
      <w:r w:rsidR="006A3BE2">
        <w:rPr>
          <w:rFonts w:ascii="Palatino Linotype" w:hAnsi="Palatino Linotype"/>
        </w:rPr>
        <w:t xml:space="preserve"> </w:t>
      </w:r>
      <w:r w:rsidR="00F23222">
        <w:rPr>
          <w:rFonts w:ascii="Palatino Linotype" w:hAnsi="Palatino Linotype"/>
        </w:rPr>
        <w:t xml:space="preserve">July 2025 </w:t>
      </w:r>
      <w:r w:rsidR="006A3BE2">
        <w:rPr>
          <w:rFonts w:ascii="Palatino Linotype" w:hAnsi="Palatino Linotype"/>
        </w:rPr>
        <w:t xml:space="preserve">in respect of the change of use of the site to car sales. </w:t>
      </w:r>
      <w:r w:rsidR="00B54625">
        <w:rPr>
          <w:rFonts w:ascii="Palatino Linotype" w:hAnsi="Palatino Linotype"/>
        </w:rPr>
        <w:t>The submission was based on the following plan:</w:t>
      </w:r>
    </w:p>
    <w:p w14:paraId="7FAE8E86" w14:textId="77777777" w:rsidR="00B54625" w:rsidRDefault="00B54625" w:rsidP="00885379">
      <w:pPr>
        <w:pStyle w:val="ListParagraph"/>
        <w:ind w:left="0"/>
        <w:jc w:val="both"/>
        <w:rPr>
          <w:rFonts w:ascii="Palatino Linotype" w:hAnsi="Palatino Linotype"/>
        </w:rPr>
      </w:pPr>
    </w:p>
    <w:p w14:paraId="7FAAC32F" w14:textId="27DF6DDB" w:rsidR="00097D7E" w:rsidRDefault="00B54625" w:rsidP="00B54625">
      <w:pPr>
        <w:pStyle w:val="ListParagraph"/>
        <w:ind w:left="0"/>
        <w:jc w:val="center"/>
        <w:rPr>
          <w:rFonts w:ascii="Palatino Linotype" w:hAnsi="Palatino Linotype"/>
        </w:rPr>
      </w:pPr>
      <w:r>
        <w:rPr>
          <w:rFonts w:ascii="Palatino Linotype" w:hAnsi="Palatino Linotype"/>
          <w:noProof/>
        </w:rPr>
        <w:drawing>
          <wp:inline distT="0" distB="0" distL="0" distR="0" wp14:anchorId="70AC8ACF" wp14:editId="62D119FE">
            <wp:extent cx="3975100" cy="2773680"/>
            <wp:effectExtent l="0" t="0" r="6350" b="7620"/>
            <wp:docPr id="2063633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75100" cy="2773680"/>
                    </a:xfrm>
                    <a:prstGeom prst="rect">
                      <a:avLst/>
                    </a:prstGeom>
                    <a:noFill/>
                  </pic:spPr>
                </pic:pic>
              </a:graphicData>
            </a:graphic>
          </wp:inline>
        </w:drawing>
      </w:r>
    </w:p>
    <w:p w14:paraId="37EF2A3C" w14:textId="77777777" w:rsidR="006A3BE2" w:rsidRDefault="006A3BE2" w:rsidP="00885379">
      <w:pPr>
        <w:pStyle w:val="ListParagraph"/>
        <w:ind w:left="0"/>
        <w:jc w:val="both"/>
        <w:rPr>
          <w:rFonts w:ascii="Palatino Linotype" w:hAnsi="Palatino Linotype"/>
        </w:rPr>
      </w:pPr>
    </w:p>
    <w:p w14:paraId="000533B4" w14:textId="5B5D56A1" w:rsidR="006A3BE2" w:rsidRDefault="006A3BE2" w:rsidP="00885379">
      <w:pPr>
        <w:pStyle w:val="ListParagraph"/>
        <w:ind w:left="0"/>
        <w:jc w:val="both"/>
        <w:rPr>
          <w:rFonts w:ascii="Palatino Linotype" w:hAnsi="Palatino Linotype"/>
        </w:rPr>
      </w:pPr>
      <w:r>
        <w:rPr>
          <w:rFonts w:ascii="Palatino Linotype" w:hAnsi="Palatino Linotype"/>
        </w:rPr>
        <w:t xml:space="preserve">The LPA response was received on the </w:t>
      </w:r>
      <w:r w:rsidR="00307E04">
        <w:rPr>
          <w:rFonts w:ascii="Palatino Linotype" w:hAnsi="Palatino Linotype"/>
        </w:rPr>
        <w:t>14</w:t>
      </w:r>
      <w:r w:rsidR="00307E04" w:rsidRPr="00307E04">
        <w:rPr>
          <w:rFonts w:ascii="Palatino Linotype" w:hAnsi="Palatino Linotype"/>
          <w:vertAlign w:val="superscript"/>
        </w:rPr>
        <w:t>th</w:t>
      </w:r>
      <w:r w:rsidR="00307E04">
        <w:rPr>
          <w:rFonts w:ascii="Palatino Linotype" w:hAnsi="Palatino Linotype"/>
        </w:rPr>
        <w:t xml:space="preserve"> July and made the following points: </w:t>
      </w:r>
    </w:p>
    <w:p w14:paraId="472DB4DD" w14:textId="77777777" w:rsidR="00307E04" w:rsidRDefault="00307E04" w:rsidP="00885379">
      <w:pPr>
        <w:pStyle w:val="ListParagraph"/>
        <w:ind w:left="0"/>
        <w:jc w:val="both"/>
        <w:rPr>
          <w:rFonts w:ascii="Palatino Linotype" w:hAnsi="Palatino Linotype"/>
        </w:rPr>
      </w:pPr>
    </w:p>
    <w:p w14:paraId="3A5DE92B" w14:textId="2448DBF5" w:rsidR="00307E04" w:rsidRDefault="003A3748" w:rsidP="003A3748">
      <w:pPr>
        <w:pStyle w:val="ListParagraph"/>
        <w:numPr>
          <w:ilvl w:val="0"/>
          <w:numId w:val="8"/>
        </w:numPr>
        <w:jc w:val="both"/>
        <w:rPr>
          <w:rFonts w:ascii="Palatino Linotype" w:hAnsi="Palatino Linotype"/>
        </w:rPr>
      </w:pPr>
      <w:r>
        <w:rPr>
          <w:rFonts w:ascii="Palatino Linotype" w:hAnsi="Palatino Linotype"/>
        </w:rPr>
        <w:t xml:space="preserve">Policy DM15 </w:t>
      </w:r>
      <w:r w:rsidR="00D958AF">
        <w:rPr>
          <w:rFonts w:ascii="Palatino Linotype" w:hAnsi="Palatino Linotype"/>
        </w:rPr>
        <w:t xml:space="preserve">allows for the change of use of the </w:t>
      </w:r>
      <w:r w:rsidR="00E10C6C">
        <w:rPr>
          <w:rFonts w:ascii="Palatino Linotype" w:hAnsi="Palatino Linotype"/>
        </w:rPr>
        <w:t xml:space="preserve">unallocated employment sites where it can be demonstrated that </w:t>
      </w:r>
      <w:r w:rsidR="0047192B">
        <w:rPr>
          <w:rFonts w:ascii="Palatino Linotype" w:hAnsi="Palatino Linotype"/>
        </w:rPr>
        <w:t>the site is no longer in demand for emp</w:t>
      </w:r>
      <w:r w:rsidR="00185D6E">
        <w:rPr>
          <w:rFonts w:ascii="Palatino Linotype" w:hAnsi="Palatino Linotype"/>
        </w:rPr>
        <w:t xml:space="preserve">loyment uses – this should be supported by </w:t>
      </w:r>
      <w:r w:rsidR="00CD2269">
        <w:rPr>
          <w:rFonts w:ascii="Palatino Linotype" w:hAnsi="Palatino Linotype"/>
        </w:rPr>
        <w:t>evidence of active marketing demonstrating that the site is no longer required for employment purposes.</w:t>
      </w:r>
    </w:p>
    <w:p w14:paraId="0F6F7B5C" w14:textId="25D67EDD" w:rsidR="002A489E" w:rsidRDefault="002A489E" w:rsidP="003A3748">
      <w:pPr>
        <w:pStyle w:val="ListParagraph"/>
        <w:numPr>
          <w:ilvl w:val="0"/>
          <w:numId w:val="8"/>
        </w:numPr>
        <w:jc w:val="both"/>
        <w:rPr>
          <w:rFonts w:ascii="Palatino Linotype" w:hAnsi="Palatino Linotype"/>
        </w:rPr>
      </w:pPr>
      <w:r>
        <w:rPr>
          <w:rFonts w:ascii="Palatino Linotype" w:hAnsi="Palatino Linotype"/>
        </w:rPr>
        <w:t xml:space="preserve">A comparison of the proposed and existing employment levels should be provided. </w:t>
      </w:r>
    </w:p>
    <w:p w14:paraId="01550B75" w14:textId="71ABB0FF" w:rsidR="00CD2269" w:rsidRDefault="00CD2269" w:rsidP="003A3748">
      <w:pPr>
        <w:pStyle w:val="ListParagraph"/>
        <w:numPr>
          <w:ilvl w:val="0"/>
          <w:numId w:val="8"/>
        </w:numPr>
        <w:jc w:val="both"/>
        <w:rPr>
          <w:rFonts w:ascii="Palatino Linotype" w:hAnsi="Palatino Linotype"/>
        </w:rPr>
      </w:pPr>
      <w:r>
        <w:rPr>
          <w:rFonts w:ascii="Palatino Linotype" w:hAnsi="Palatino Linotype"/>
        </w:rPr>
        <w:t xml:space="preserve">If should be </w:t>
      </w:r>
      <w:r w:rsidR="00DF422C">
        <w:rPr>
          <w:rFonts w:ascii="Palatino Linotype" w:hAnsi="Palatino Linotype"/>
        </w:rPr>
        <w:t xml:space="preserve">demonstrated that </w:t>
      </w:r>
      <w:r w:rsidR="00B10A32">
        <w:rPr>
          <w:rFonts w:ascii="Palatino Linotype" w:hAnsi="Palatino Linotype"/>
        </w:rPr>
        <w:t xml:space="preserve">the proposed use will not comprise </w:t>
      </w:r>
      <w:r w:rsidR="00DD59C0">
        <w:rPr>
          <w:rFonts w:ascii="Palatino Linotype" w:hAnsi="Palatino Linotype"/>
        </w:rPr>
        <w:t>highway safety, local amenities or neigh</w:t>
      </w:r>
      <w:r w:rsidR="00F014BB">
        <w:rPr>
          <w:rFonts w:ascii="Palatino Linotype" w:hAnsi="Palatino Linotype"/>
        </w:rPr>
        <w:t xml:space="preserve">bouring residential amenities. </w:t>
      </w:r>
    </w:p>
    <w:p w14:paraId="07F51F3C" w14:textId="10C4E740" w:rsidR="008B1C28" w:rsidRDefault="008B1C28" w:rsidP="003A3748">
      <w:pPr>
        <w:pStyle w:val="ListParagraph"/>
        <w:numPr>
          <w:ilvl w:val="0"/>
          <w:numId w:val="8"/>
        </w:numPr>
        <w:jc w:val="both"/>
        <w:rPr>
          <w:rFonts w:ascii="Palatino Linotype" w:hAnsi="Palatino Linotype"/>
        </w:rPr>
      </w:pPr>
      <w:r>
        <w:rPr>
          <w:rFonts w:ascii="Palatino Linotype" w:hAnsi="Palatino Linotype"/>
        </w:rPr>
        <w:t xml:space="preserve">It is likely that </w:t>
      </w:r>
      <w:r w:rsidR="00BA4F36">
        <w:rPr>
          <w:rFonts w:ascii="Palatino Linotype" w:hAnsi="Palatino Linotype"/>
        </w:rPr>
        <w:t>there will be no requirement to provide for Biodiversity Net Gain (BNG) on site</w:t>
      </w:r>
    </w:p>
    <w:p w14:paraId="670A5D8A" w14:textId="0E333518" w:rsidR="001E7FD3" w:rsidRDefault="001E7FD3" w:rsidP="003A3748">
      <w:pPr>
        <w:pStyle w:val="ListParagraph"/>
        <w:numPr>
          <w:ilvl w:val="0"/>
          <w:numId w:val="8"/>
        </w:numPr>
        <w:jc w:val="both"/>
        <w:rPr>
          <w:rFonts w:ascii="Palatino Linotype" w:hAnsi="Palatino Linotype"/>
        </w:rPr>
      </w:pPr>
      <w:r>
        <w:rPr>
          <w:rFonts w:ascii="Palatino Linotype" w:hAnsi="Palatino Linotype"/>
        </w:rPr>
        <w:t>The following supporting information should be provided</w:t>
      </w:r>
    </w:p>
    <w:p w14:paraId="58C61E0B" w14:textId="798AFC05" w:rsidR="001E7FD3" w:rsidRDefault="00FA3E38" w:rsidP="001E7FD3">
      <w:pPr>
        <w:pStyle w:val="ListParagraph"/>
        <w:numPr>
          <w:ilvl w:val="1"/>
          <w:numId w:val="8"/>
        </w:numPr>
        <w:jc w:val="both"/>
        <w:rPr>
          <w:rFonts w:ascii="Palatino Linotype" w:hAnsi="Palatino Linotype"/>
        </w:rPr>
      </w:pPr>
      <w:r>
        <w:rPr>
          <w:rFonts w:ascii="Palatino Linotype" w:hAnsi="Palatino Linotype"/>
        </w:rPr>
        <w:t>Details showing security fencing, gates, external lighting, drainage, CCTV</w:t>
      </w:r>
      <w:r w:rsidR="00BE6B4A">
        <w:rPr>
          <w:rFonts w:ascii="Palatino Linotype" w:hAnsi="Palatino Linotype"/>
        </w:rPr>
        <w:t xml:space="preserve"> and associated signage and audible warning systems</w:t>
      </w:r>
    </w:p>
    <w:p w14:paraId="58F7C4FC" w14:textId="5E09EEBB" w:rsidR="008B1C28" w:rsidRDefault="00BD7D76" w:rsidP="001E7FD3">
      <w:pPr>
        <w:pStyle w:val="ListParagraph"/>
        <w:numPr>
          <w:ilvl w:val="1"/>
          <w:numId w:val="8"/>
        </w:numPr>
        <w:jc w:val="both"/>
        <w:rPr>
          <w:rFonts w:ascii="Palatino Linotype" w:hAnsi="Palatino Linotype"/>
        </w:rPr>
      </w:pPr>
      <w:r>
        <w:rPr>
          <w:rFonts w:ascii="Palatino Linotype" w:hAnsi="Palatino Linotype"/>
        </w:rPr>
        <w:t>Drainage strategy</w:t>
      </w:r>
    </w:p>
    <w:p w14:paraId="492EC11D" w14:textId="0B9C652F" w:rsidR="00BD7D76" w:rsidRDefault="00BD7D76" w:rsidP="001E7FD3">
      <w:pPr>
        <w:pStyle w:val="ListParagraph"/>
        <w:numPr>
          <w:ilvl w:val="1"/>
          <w:numId w:val="8"/>
        </w:numPr>
        <w:jc w:val="both"/>
        <w:rPr>
          <w:rFonts w:ascii="Palatino Linotype" w:hAnsi="Palatino Linotype"/>
        </w:rPr>
      </w:pPr>
      <w:r>
        <w:rPr>
          <w:rFonts w:ascii="Palatino Linotype" w:hAnsi="Palatino Linotype"/>
        </w:rPr>
        <w:t>Land contamination</w:t>
      </w:r>
    </w:p>
    <w:p w14:paraId="4EA1E89C" w14:textId="461BCDDB" w:rsidR="00BD7D76" w:rsidRDefault="00430040" w:rsidP="001E7FD3">
      <w:pPr>
        <w:pStyle w:val="ListParagraph"/>
        <w:numPr>
          <w:ilvl w:val="1"/>
          <w:numId w:val="8"/>
        </w:numPr>
        <w:jc w:val="both"/>
        <w:rPr>
          <w:rFonts w:ascii="Palatino Linotype" w:hAnsi="Palatino Linotype"/>
        </w:rPr>
      </w:pPr>
      <w:r>
        <w:rPr>
          <w:rFonts w:ascii="Palatino Linotype" w:hAnsi="Palatino Linotype"/>
        </w:rPr>
        <w:t xml:space="preserve">Dust management plan </w:t>
      </w:r>
    </w:p>
    <w:p w14:paraId="46117C6F" w14:textId="62ADDB15" w:rsidR="00430040" w:rsidRDefault="00430040" w:rsidP="001E7FD3">
      <w:pPr>
        <w:pStyle w:val="ListParagraph"/>
        <w:numPr>
          <w:ilvl w:val="1"/>
          <w:numId w:val="8"/>
        </w:numPr>
        <w:jc w:val="both"/>
        <w:rPr>
          <w:rFonts w:ascii="Palatino Linotype" w:hAnsi="Palatino Linotype"/>
        </w:rPr>
      </w:pPr>
      <w:r>
        <w:rPr>
          <w:rFonts w:ascii="Palatino Linotype" w:hAnsi="Palatino Linotype"/>
        </w:rPr>
        <w:t xml:space="preserve">Highways statement/turning plan </w:t>
      </w:r>
    </w:p>
    <w:p w14:paraId="0F42465B" w14:textId="40D560D8" w:rsidR="00430040" w:rsidRPr="00097D7E" w:rsidRDefault="00B54625" w:rsidP="001E7FD3">
      <w:pPr>
        <w:pStyle w:val="ListParagraph"/>
        <w:numPr>
          <w:ilvl w:val="1"/>
          <w:numId w:val="8"/>
        </w:numPr>
        <w:jc w:val="both"/>
        <w:rPr>
          <w:rFonts w:ascii="Palatino Linotype" w:hAnsi="Palatino Linotype"/>
        </w:rPr>
      </w:pPr>
      <w:r>
        <w:rPr>
          <w:rFonts w:ascii="Palatino Linotype" w:hAnsi="Palatino Linotype"/>
        </w:rPr>
        <w:t>Tree survey</w:t>
      </w:r>
    </w:p>
    <w:p w14:paraId="6BC62E51" w14:textId="77777777" w:rsidR="00DE0FF4" w:rsidRDefault="00DE0FF4" w:rsidP="006B3B6C">
      <w:pPr>
        <w:jc w:val="both"/>
        <w:rPr>
          <w:rFonts w:ascii="Palatino Linotype" w:hAnsi="Palatino Linotype"/>
          <w:b/>
          <w:bCs/>
        </w:rPr>
      </w:pPr>
    </w:p>
    <w:p w14:paraId="0575EC31" w14:textId="285BFB58" w:rsidR="006B3B6C" w:rsidRDefault="006B3B6C" w:rsidP="006B3B6C">
      <w:pPr>
        <w:jc w:val="both"/>
        <w:rPr>
          <w:rFonts w:ascii="Palatino Linotype" w:hAnsi="Palatino Linotype"/>
          <w:b/>
          <w:bCs/>
        </w:rPr>
      </w:pPr>
      <w:r w:rsidRPr="006B3B6C">
        <w:rPr>
          <w:rFonts w:ascii="Palatino Linotype" w:hAnsi="Palatino Linotype"/>
          <w:b/>
          <w:bCs/>
        </w:rPr>
        <w:lastRenderedPageBreak/>
        <w:t>Proposed development</w:t>
      </w:r>
    </w:p>
    <w:p w14:paraId="2E5B980F" w14:textId="7D4A6933" w:rsidR="006B3B6C" w:rsidRDefault="00BF1977" w:rsidP="006B3B6C">
      <w:pPr>
        <w:jc w:val="both"/>
        <w:rPr>
          <w:rFonts w:ascii="Palatino Linotype" w:hAnsi="Palatino Linotype"/>
        </w:rPr>
      </w:pPr>
      <w:r>
        <w:rPr>
          <w:rFonts w:ascii="Palatino Linotype" w:hAnsi="Palatino Linotype"/>
        </w:rPr>
        <w:t xml:space="preserve">The proposed development seeks to change the use of the site to that of car sales, as per the following extract: </w:t>
      </w:r>
    </w:p>
    <w:p w14:paraId="4CC490C1" w14:textId="47F4F065" w:rsidR="00BF1977" w:rsidRDefault="00AF38D6" w:rsidP="00AF38D6">
      <w:pPr>
        <w:jc w:val="center"/>
        <w:rPr>
          <w:rFonts w:ascii="Palatino Linotype" w:hAnsi="Palatino Linotype"/>
        </w:rPr>
      </w:pPr>
      <w:r>
        <w:rPr>
          <w:rFonts w:ascii="Palatino Linotype" w:hAnsi="Palatino Linotype"/>
          <w:noProof/>
        </w:rPr>
        <w:drawing>
          <wp:inline distT="0" distB="0" distL="0" distR="0" wp14:anchorId="1AB73CDE" wp14:editId="4B6F0C8D">
            <wp:extent cx="3790402" cy="2592305"/>
            <wp:effectExtent l="76200" t="76200" r="133985" b="132080"/>
            <wp:docPr id="1337312693" name="Picture 3"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12693" name="Picture 3" descr="A map of a neighborhood&#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08652" cy="26047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AACB29B" w14:textId="6CD62310" w:rsidR="006B3B6C" w:rsidRDefault="00AF38D6" w:rsidP="006B3B6C">
      <w:pPr>
        <w:jc w:val="both"/>
        <w:rPr>
          <w:rFonts w:ascii="Palatino Linotype" w:hAnsi="Palatino Linotype"/>
        </w:rPr>
      </w:pPr>
      <w:r>
        <w:rPr>
          <w:rFonts w:ascii="Palatino Linotype" w:hAnsi="Palatino Linotype"/>
        </w:rPr>
        <w:t>The various elements of the proposed development are as follows:</w:t>
      </w:r>
    </w:p>
    <w:p w14:paraId="5D49F336" w14:textId="67E1055A" w:rsidR="00AF38D6" w:rsidRDefault="00AF38D6" w:rsidP="00AF38D6">
      <w:pPr>
        <w:pStyle w:val="ListParagraph"/>
        <w:numPr>
          <w:ilvl w:val="0"/>
          <w:numId w:val="4"/>
        </w:numPr>
        <w:jc w:val="both"/>
        <w:rPr>
          <w:rFonts w:ascii="Palatino Linotype" w:hAnsi="Palatino Linotype"/>
        </w:rPr>
      </w:pPr>
      <w:r>
        <w:rPr>
          <w:rFonts w:ascii="Palatino Linotype" w:hAnsi="Palatino Linotype"/>
        </w:rPr>
        <w:t xml:space="preserve">Use of the existing shared access from </w:t>
      </w:r>
      <w:r w:rsidR="002343BF">
        <w:rPr>
          <w:rFonts w:ascii="Palatino Linotype" w:hAnsi="Palatino Linotype"/>
        </w:rPr>
        <w:t xml:space="preserve">Winchester Road – no new access is formed </w:t>
      </w:r>
    </w:p>
    <w:p w14:paraId="4C638FEF" w14:textId="3D458CF9" w:rsidR="002343BF" w:rsidRDefault="002343BF" w:rsidP="00AF38D6">
      <w:pPr>
        <w:pStyle w:val="ListParagraph"/>
        <w:numPr>
          <w:ilvl w:val="0"/>
          <w:numId w:val="4"/>
        </w:numPr>
        <w:jc w:val="both"/>
        <w:rPr>
          <w:rFonts w:ascii="Palatino Linotype" w:hAnsi="Palatino Linotype"/>
        </w:rPr>
      </w:pPr>
      <w:r>
        <w:rPr>
          <w:rFonts w:ascii="Palatino Linotype" w:hAnsi="Palatino Linotype"/>
        </w:rPr>
        <w:t>Separate distinct car parking area for customer vehicles (from the shared access) providing 14 car parking spaces</w:t>
      </w:r>
      <w:r w:rsidR="00CF22A5">
        <w:rPr>
          <w:rFonts w:ascii="Palatino Linotype" w:hAnsi="Palatino Linotype"/>
        </w:rPr>
        <w:t>.</w:t>
      </w:r>
    </w:p>
    <w:p w14:paraId="54FB82EF" w14:textId="3138A4F5" w:rsidR="002343BF" w:rsidRPr="00AF38D6" w:rsidRDefault="002343BF" w:rsidP="00AF38D6">
      <w:pPr>
        <w:pStyle w:val="ListParagraph"/>
        <w:numPr>
          <w:ilvl w:val="0"/>
          <w:numId w:val="4"/>
        </w:numPr>
        <w:jc w:val="both"/>
        <w:rPr>
          <w:rFonts w:ascii="Palatino Linotype" w:hAnsi="Palatino Linotype"/>
        </w:rPr>
      </w:pPr>
      <w:r>
        <w:rPr>
          <w:rFonts w:ascii="Palatino Linotype" w:hAnsi="Palatino Linotype"/>
        </w:rPr>
        <w:t xml:space="preserve">Separate access into the site for the delivery of vehicles for sale. </w:t>
      </w:r>
      <w:r w:rsidR="00377FC2">
        <w:rPr>
          <w:rFonts w:ascii="Palatino Linotype" w:hAnsi="Palatino Linotype"/>
        </w:rPr>
        <w:t>Any v</w:t>
      </w:r>
      <w:r w:rsidR="00663E9F">
        <w:rPr>
          <w:rFonts w:ascii="Palatino Linotype" w:hAnsi="Palatino Linotype"/>
        </w:rPr>
        <w:t xml:space="preserve">ehicles delivered to the site will be delivered individually and not be delivered by HGV’s. However, it should be noted that the adjacent garden centre </w:t>
      </w:r>
      <w:r w:rsidR="00983623">
        <w:rPr>
          <w:rFonts w:ascii="Palatino Linotype" w:hAnsi="Palatino Linotype"/>
        </w:rPr>
        <w:t xml:space="preserve">has regular HGV deliveries to the site and will continue to do so. The site plan shows that a turning space for such vehicles can be accommodated on site and that the proposed development will not prejudice such an access. </w:t>
      </w:r>
    </w:p>
    <w:p w14:paraId="316138E7" w14:textId="11928A00" w:rsidR="00AF38D6" w:rsidRDefault="002343BF" w:rsidP="002343BF">
      <w:pPr>
        <w:jc w:val="center"/>
        <w:rPr>
          <w:rFonts w:ascii="Palatino Linotype" w:hAnsi="Palatino Linotype"/>
        </w:rPr>
      </w:pPr>
      <w:r>
        <w:rPr>
          <w:rFonts w:ascii="Palatino Linotype" w:hAnsi="Palatino Linotype"/>
          <w:noProof/>
        </w:rPr>
        <w:lastRenderedPageBreak/>
        <w:drawing>
          <wp:inline distT="0" distB="0" distL="0" distR="0" wp14:anchorId="3DC4E7E9" wp14:editId="63EF72D5">
            <wp:extent cx="2456388" cy="2509183"/>
            <wp:effectExtent l="76200" t="76200" r="134620" b="139065"/>
            <wp:docPr id="411704595" name="Picture 4" descr="A map of a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04595" name="Picture 4" descr="A map of a park&#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64927" cy="251790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5BE3E43" w14:textId="1C99F238" w:rsidR="002343BF" w:rsidRDefault="002343BF" w:rsidP="002343BF">
      <w:pPr>
        <w:pStyle w:val="ListParagraph"/>
        <w:numPr>
          <w:ilvl w:val="0"/>
          <w:numId w:val="5"/>
        </w:numPr>
        <w:jc w:val="both"/>
        <w:rPr>
          <w:rFonts w:ascii="Palatino Linotype" w:hAnsi="Palatino Linotype"/>
        </w:rPr>
      </w:pPr>
      <w:r>
        <w:rPr>
          <w:rFonts w:ascii="Palatino Linotype" w:hAnsi="Palatino Linotype"/>
        </w:rPr>
        <w:t>The retention of three buildings</w:t>
      </w:r>
      <w:r w:rsidR="00080CFF">
        <w:rPr>
          <w:rFonts w:ascii="Palatino Linotype" w:hAnsi="Palatino Linotype"/>
        </w:rPr>
        <w:t xml:space="preserve"> </w:t>
      </w:r>
      <w:r>
        <w:rPr>
          <w:rFonts w:ascii="Palatino Linotype" w:hAnsi="Palatino Linotype"/>
        </w:rPr>
        <w:t>on site for sales, storage and as an office.</w:t>
      </w:r>
    </w:p>
    <w:p w14:paraId="43AF3930" w14:textId="58C08342" w:rsidR="002343BF" w:rsidRDefault="002343BF" w:rsidP="002343BF">
      <w:pPr>
        <w:pStyle w:val="ListParagraph"/>
        <w:numPr>
          <w:ilvl w:val="0"/>
          <w:numId w:val="5"/>
        </w:numPr>
        <w:jc w:val="both"/>
        <w:rPr>
          <w:rFonts w:ascii="Palatino Linotype" w:hAnsi="Palatino Linotype"/>
        </w:rPr>
      </w:pPr>
      <w:r>
        <w:rPr>
          <w:rFonts w:ascii="Palatino Linotype" w:hAnsi="Palatino Linotype"/>
        </w:rPr>
        <w:t xml:space="preserve">On-site parking for vehicles for sale. </w:t>
      </w:r>
    </w:p>
    <w:p w14:paraId="33BBC85D" w14:textId="7D1A8B30" w:rsidR="009F4DF0" w:rsidRPr="002343BF" w:rsidRDefault="009F4DF0" w:rsidP="002343BF">
      <w:pPr>
        <w:pStyle w:val="ListParagraph"/>
        <w:numPr>
          <w:ilvl w:val="0"/>
          <w:numId w:val="5"/>
        </w:numPr>
        <w:jc w:val="both"/>
        <w:rPr>
          <w:rFonts w:ascii="Palatino Linotype" w:hAnsi="Palatino Linotype"/>
        </w:rPr>
      </w:pPr>
      <w:r>
        <w:rPr>
          <w:rFonts w:ascii="Palatino Linotype" w:hAnsi="Palatino Linotype"/>
        </w:rPr>
        <w:t>Signage will be as shown on the site plan and focussed on the site frontage. CCT</w:t>
      </w:r>
      <w:r w:rsidR="001F4058">
        <w:rPr>
          <w:rFonts w:ascii="Palatino Linotype" w:hAnsi="Palatino Linotype"/>
        </w:rPr>
        <w:t xml:space="preserve">V cameras will be affixed to existing buildings. There is no intention to provide such cameras on </w:t>
      </w:r>
      <w:r w:rsidR="00F41152">
        <w:rPr>
          <w:rFonts w:ascii="Palatino Linotype" w:hAnsi="Palatino Linotype"/>
        </w:rPr>
        <w:t>separate poles/structures.</w:t>
      </w:r>
    </w:p>
    <w:p w14:paraId="183D3EB6" w14:textId="2F082467" w:rsidR="006B3B6C" w:rsidRDefault="0017320A" w:rsidP="006B3B6C">
      <w:pPr>
        <w:jc w:val="both"/>
        <w:rPr>
          <w:rFonts w:ascii="Palatino Linotype" w:hAnsi="Palatino Linotype"/>
        </w:rPr>
      </w:pPr>
      <w:r>
        <w:rPr>
          <w:rFonts w:ascii="Palatino Linotype" w:hAnsi="Palatino Linotype"/>
        </w:rPr>
        <w:t>There are no additional buildings to be provided on-site and it is intended that the surfacing will comprise gravel.</w:t>
      </w:r>
    </w:p>
    <w:p w14:paraId="0E52EE34" w14:textId="519AA876" w:rsidR="00D57F38" w:rsidRDefault="00D57F38" w:rsidP="006B3B6C">
      <w:pPr>
        <w:jc w:val="both"/>
        <w:rPr>
          <w:rFonts w:ascii="Palatino Linotype" w:hAnsi="Palatino Linotype"/>
        </w:rPr>
      </w:pPr>
      <w:r>
        <w:rPr>
          <w:rFonts w:ascii="Palatino Linotype" w:hAnsi="Palatino Linotype"/>
        </w:rPr>
        <w:t xml:space="preserve">The application is supported by the following: </w:t>
      </w:r>
    </w:p>
    <w:p w14:paraId="320FD47D" w14:textId="3687C793" w:rsidR="00D57F38" w:rsidRDefault="00C27F10" w:rsidP="006B3B6C">
      <w:pPr>
        <w:jc w:val="both"/>
        <w:rPr>
          <w:rFonts w:ascii="Palatino Linotype" w:hAnsi="Palatino Linotype"/>
        </w:rPr>
      </w:pPr>
      <w:r w:rsidRPr="00C27F10">
        <w:rPr>
          <w:rFonts w:ascii="Palatino Linotype" w:hAnsi="Palatino Linotype"/>
          <w:b/>
          <w:bCs/>
        </w:rPr>
        <w:t>Land contamination report</w:t>
      </w:r>
      <w:r>
        <w:rPr>
          <w:rFonts w:ascii="Palatino Linotype" w:hAnsi="Palatino Linotype"/>
        </w:rPr>
        <w:t xml:space="preserve"> – which confirms that the</w:t>
      </w:r>
      <w:r w:rsidR="003C1762">
        <w:rPr>
          <w:rFonts w:ascii="Palatino Linotype" w:hAnsi="Palatino Linotype"/>
        </w:rPr>
        <w:t>re is a low risk of contamination.</w:t>
      </w:r>
    </w:p>
    <w:p w14:paraId="4C9ABF9D" w14:textId="5A082E62" w:rsidR="003C1762" w:rsidRDefault="003C1762" w:rsidP="006B3B6C">
      <w:pPr>
        <w:jc w:val="both"/>
        <w:rPr>
          <w:rFonts w:ascii="Palatino Linotype" w:hAnsi="Palatino Linotype"/>
        </w:rPr>
      </w:pPr>
      <w:r w:rsidRPr="007926F2">
        <w:rPr>
          <w:rFonts w:ascii="Palatino Linotype" w:hAnsi="Palatino Linotype"/>
          <w:b/>
          <w:bCs/>
        </w:rPr>
        <w:t>Tree report</w:t>
      </w:r>
      <w:r>
        <w:rPr>
          <w:rFonts w:ascii="Palatino Linotype" w:hAnsi="Palatino Linotype"/>
        </w:rPr>
        <w:t xml:space="preserve"> – </w:t>
      </w:r>
      <w:r w:rsidR="007926F2">
        <w:rPr>
          <w:rFonts w:ascii="Palatino Linotype" w:hAnsi="Palatino Linotype"/>
        </w:rPr>
        <w:t xml:space="preserve">confirming that </w:t>
      </w:r>
      <w:r w:rsidR="003A72CA">
        <w:rPr>
          <w:rFonts w:ascii="Palatino Linotype" w:hAnsi="Palatino Linotype"/>
        </w:rPr>
        <w:t>there is no impact on either on-site or off site trees.</w:t>
      </w:r>
    </w:p>
    <w:p w14:paraId="4AF61ED3" w14:textId="005CDA55" w:rsidR="00BC561B" w:rsidRDefault="00BC561B" w:rsidP="0006228B">
      <w:pPr>
        <w:jc w:val="both"/>
        <w:rPr>
          <w:rFonts w:ascii="Palatino Linotype" w:hAnsi="Palatino Linotype"/>
          <w:b/>
          <w:bCs/>
        </w:rPr>
      </w:pPr>
      <w:r w:rsidRPr="00BC561B">
        <w:rPr>
          <w:rFonts w:ascii="Palatino Linotype" w:hAnsi="Palatino Linotype"/>
          <w:b/>
          <w:bCs/>
        </w:rPr>
        <w:t xml:space="preserve">Analysis </w:t>
      </w:r>
    </w:p>
    <w:p w14:paraId="54E01BEB" w14:textId="1C2403B3" w:rsidR="001C1471" w:rsidRDefault="001C1471" w:rsidP="0006228B">
      <w:pPr>
        <w:jc w:val="both"/>
        <w:rPr>
          <w:rFonts w:ascii="Palatino Linotype" w:hAnsi="Palatino Linotype"/>
        </w:rPr>
      </w:pPr>
      <w:r>
        <w:rPr>
          <w:rFonts w:ascii="Palatino Linotype" w:hAnsi="Palatino Linotype"/>
        </w:rPr>
        <w:t xml:space="preserve">It is argued that the site is policy compliant and will not create harm to the wider area. </w:t>
      </w:r>
    </w:p>
    <w:p w14:paraId="7715C78F" w14:textId="2F64BE74" w:rsidR="00067E69" w:rsidRDefault="00E15A9C" w:rsidP="0006228B">
      <w:pPr>
        <w:jc w:val="both"/>
        <w:rPr>
          <w:rFonts w:ascii="Palatino Linotype" w:hAnsi="Palatino Linotype"/>
        </w:rPr>
      </w:pPr>
      <w:r w:rsidRPr="00E15A9C">
        <w:rPr>
          <w:rFonts w:ascii="Palatino Linotype" w:hAnsi="Palatino Linotype"/>
        </w:rPr>
        <w:t>The LPA response</w:t>
      </w:r>
      <w:r w:rsidR="001C1471">
        <w:rPr>
          <w:rFonts w:ascii="Palatino Linotype" w:hAnsi="Palatino Linotype"/>
        </w:rPr>
        <w:t xml:space="preserve"> to the pre-application submission </w:t>
      </w:r>
      <w:r w:rsidRPr="00E15A9C">
        <w:rPr>
          <w:rFonts w:ascii="Palatino Linotype" w:hAnsi="Palatino Linotype"/>
        </w:rPr>
        <w:t>focusses on</w:t>
      </w:r>
      <w:r>
        <w:rPr>
          <w:rFonts w:ascii="Palatino Linotype" w:hAnsi="Palatino Linotype"/>
        </w:rPr>
        <w:t xml:space="preserve"> the principle of development</w:t>
      </w:r>
      <w:r w:rsidR="001C1471">
        <w:rPr>
          <w:rFonts w:ascii="Palatino Linotype" w:hAnsi="Palatino Linotype"/>
        </w:rPr>
        <w:t>,</w:t>
      </w:r>
      <w:r>
        <w:rPr>
          <w:rFonts w:ascii="Palatino Linotype" w:hAnsi="Palatino Linotype"/>
        </w:rPr>
        <w:t xml:space="preserve"> </w:t>
      </w:r>
      <w:r w:rsidR="000F324E">
        <w:rPr>
          <w:rFonts w:ascii="Palatino Linotype" w:hAnsi="Palatino Linotype"/>
        </w:rPr>
        <w:t xml:space="preserve">with </w:t>
      </w:r>
      <w:r w:rsidR="001C1471">
        <w:rPr>
          <w:rFonts w:ascii="Palatino Linotype" w:hAnsi="Palatino Linotype"/>
        </w:rPr>
        <w:t xml:space="preserve">specific </w:t>
      </w:r>
      <w:r w:rsidR="000F324E">
        <w:rPr>
          <w:rFonts w:ascii="Palatino Linotype" w:hAnsi="Palatino Linotype"/>
        </w:rPr>
        <w:t>concern with regard to the potential loss of employment</w:t>
      </w:r>
      <w:r w:rsidR="002B754B">
        <w:rPr>
          <w:rFonts w:ascii="Palatino Linotype" w:hAnsi="Palatino Linotype"/>
        </w:rPr>
        <w:t xml:space="preserve"> provision. In particular </w:t>
      </w:r>
      <w:r w:rsidR="00E31189">
        <w:rPr>
          <w:rFonts w:ascii="Palatino Linotype" w:hAnsi="Palatino Linotype"/>
        </w:rPr>
        <w:t xml:space="preserve">the LPA note that </w:t>
      </w:r>
      <w:r w:rsidR="008108A7">
        <w:rPr>
          <w:rFonts w:ascii="Palatino Linotype" w:hAnsi="Palatino Linotype"/>
        </w:rPr>
        <w:t xml:space="preserve">car sales can contribute to </w:t>
      </w:r>
      <w:r w:rsidR="00057782">
        <w:rPr>
          <w:rFonts w:ascii="Palatino Linotype" w:hAnsi="Palatino Linotype"/>
        </w:rPr>
        <w:t>employment and local economic activity</w:t>
      </w:r>
      <w:r w:rsidR="00C950C1">
        <w:rPr>
          <w:rFonts w:ascii="Palatino Linotype" w:hAnsi="Palatino Linotype"/>
        </w:rPr>
        <w:t xml:space="preserve">, but they fall outside the definition of traditional employment </w:t>
      </w:r>
      <w:r w:rsidR="003A6523">
        <w:rPr>
          <w:rFonts w:ascii="Palatino Linotype" w:hAnsi="Palatino Linotype"/>
        </w:rPr>
        <w:t>use classes – hence the requirement for a marketing report.</w:t>
      </w:r>
    </w:p>
    <w:p w14:paraId="1733CABC" w14:textId="3C936BDE" w:rsidR="008C04CB" w:rsidRDefault="003A6523" w:rsidP="0006228B">
      <w:pPr>
        <w:jc w:val="both"/>
        <w:rPr>
          <w:rFonts w:ascii="Palatino Linotype" w:hAnsi="Palatino Linotype"/>
        </w:rPr>
      </w:pPr>
      <w:r>
        <w:rPr>
          <w:rFonts w:ascii="Palatino Linotype" w:hAnsi="Palatino Linotype"/>
        </w:rPr>
        <w:t>The application is not supported a marketing report</w:t>
      </w:r>
      <w:r w:rsidR="007E1776">
        <w:rPr>
          <w:rFonts w:ascii="Palatino Linotype" w:hAnsi="Palatino Linotype"/>
        </w:rPr>
        <w:t xml:space="preserve">. </w:t>
      </w:r>
      <w:r w:rsidR="00ED1CD3">
        <w:rPr>
          <w:rFonts w:ascii="Palatino Linotype" w:hAnsi="Palatino Linotype"/>
        </w:rPr>
        <w:t xml:space="preserve">However, </w:t>
      </w:r>
      <w:r w:rsidR="008C04CB">
        <w:rPr>
          <w:rFonts w:ascii="Palatino Linotype" w:hAnsi="Palatino Linotype"/>
        </w:rPr>
        <w:t xml:space="preserve">it is clear that the </w:t>
      </w:r>
      <w:r w:rsidR="004B5648">
        <w:rPr>
          <w:rFonts w:ascii="Palatino Linotype" w:hAnsi="Palatino Linotype"/>
        </w:rPr>
        <w:t>rationale in respect</w:t>
      </w:r>
      <w:r w:rsidR="00154E74">
        <w:rPr>
          <w:rFonts w:ascii="Palatino Linotype" w:hAnsi="Palatino Linotype"/>
        </w:rPr>
        <w:t xml:space="preserve"> of policy DM13 is to protect and enhance employment opportunities. Within this context it should be noted that </w:t>
      </w:r>
      <w:r w:rsidR="00122997">
        <w:rPr>
          <w:rFonts w:ascii="Palatino Linotype" w:hAnsi="Palatino Linotype"/>
        </w:rPr>
        <w:t>the site currently is underutilised</w:t>
      </w:r>
      <w:r w:rsidR="00D75EB2">
        <w:rPr>
          <w:rFonts w:ascii="Palatino Linotype" w:hAnsi="Palatino Linotype"/>
        </w:rPr>
        <w:t>. It is primarily used to store car</w:t>
      </w:r>
      <w:r w:rsidR="00106E89">
        <w:rPr>
          <w:rFonts w:ascii="Palatino Linotype" w:hAnsi="Palatino Linotype"/>
        </w:rPr>
        <w:t xml:space="preserve">s, with few associated employment </w:t>
      </w:r>
      <w:r w:rsidR="00106E89">
        <w:rPr>
          <w:rFonts w:ascii="Palatino Linotype" w:hAnsi="Palatino Linotype"/>
        </w:rPr>
        <w:lastRenderedPageBreak/>
        <w:t>opportunities</w:t>
      </w:r>
      <w:r w:rsidR="003266BD">
        <w:rPr>
          <w:rFonts w:ascii="Palatino Linotype" w:hAnsi="Palatino Linotype"/>
        </w:rPr>
        <w:t xml:space="preserve">. Such storage is clearly consistent with the authorised use of the site and </w:t>
      </w:r>
      <w:r w:rsidR="00424AE3">
        <w:rPr>
          <w:rFonts w:ascii="Palatino Linotype" w:hAnsi="Palatino Linotype"/>
        </w:rPr>
        <w:t>can lawfully continue.</w:t>
      </w:r>
    </w:p>
    <w:p w14:paraId="07AB8466" w14:textId="205AF1AD" w:rsidR="00424AE3" w:rsidRDefault="00424AE3" w:rsidP="0006228B">
      <w:pPr>
        <w:jc w:val="both"/>
        <w:rPr>
          <w:rFonts w:ascii="Palatino Linotype" w:hAnsi="Palatino Linotype"/>
        </w:rPr>
      </w:pPr>
      <w:r>
        <w:rPr>
          <w:rFonts w:ascii="Palatino Linotype" w:hAnsi="Palatino Linotype"/>
        </w:rPr>
        <w:t xml:space="preserve">In that context it is clear that B8 storage and distribution uses are increasingly </w:t>
      </w:r>
      <w:r w:rsidR="002A2A3B">
        <w:rPr>
          <w:rFonts w:ascii="Palatino Linotype" w:hAnsi="Palatino Linotype"/>
        </w:rPr>
        <w:t xml:space="preserve">less reliant on site employment opportunities. In this sense the site will be </w:t>
      </w:r>
      <w:proofErr w:type="spellStart"/>
      <w:r w:rsidR="002A2A3B">
        <w:rPr>
          <w:rFonts w:ascii="Palatino Linotype" w:hAnsi="Palatino Linotype"/>
        </w:rPr>
        <w:t>under utilised</w:t>
      </w:r>
      <w:proofErr w:type="spellEnd"/>
      <w:r w:rsidR="002A2A3B">
        <w:rPr>
          <w:rFonts w:ascii="Palatino Linotype" w:hAnsi="Palatino Linotype"/>
        </w:rPr>
        <w:t xml:space="preserve"> and will make little contribution to the </w:t>
      </w:r>
      <w:r w:rsidR="005F7355">
        <w:rPr>
          <w:rFonts w:ascii="Palatino Linotype" w:hAnsi="Palatino Linotype"/>
        </w:rPr>
        <w:t xml:space="preserve">social and economic fabric of the local area. </w:t>
      </w:r>
    </w:p>
    <w:p w14:paraId="7D28C15A" w14:textId="1A88493C" w:rsidR="00ED1CD3" w:rsidRDefault="005F5B9B" w:rsidP="0006228B">
      <w:pPr>
        <w:jc w:val="both"/>
        <w:rPr>
          <w:rFonts w:ascii="Palatino Linotype" w:hAnsi="Palatino Linotype"/>
        </w:rPr>
      </w:pPr>
      <w:r>
        <w:rPr>
          <w:rFonts w:ascii="Palatino Linotype" w:hAnsi="Palatino Linotype"/>
        </w:rPr>
        <w:t>Within this context w</w:t>
      </w:r>
      <w:r w:rsidR="00922409">
        <w:rPr>
          <w:rFonts w:ascii="Palatino Linotype" w:hAnsi="Palatino Linotype"/>
        </w:rPr>
        <w:t xml:space="preserve">hilst a vehicle sales use </w:t>
      </w:r>
      <w:r>
        <w:rPr>
          <w:rFonts w:ascii="Palatino Linotype" w:hAnsi="Palatino Linotype"/>
        </w:rPr>
        <w:t xml:space="preserve">is identified as a </w:t>
      </w:r>
      <w:r w:rsidRPr="005F5B9B">
        <w:rPr>
          <w:rFonts w:ascii="Palatino Linotype" w:hAnsi="Palatino Linotype"/>
          <w:i/>
          <w:iCs/>
        </w:rPr>
        <w:t>sui generis</w:t>
      </w:r>
      <w:r>
        <w:rPr>
          <w:rFonts w:ascii="Palatino Linotype" w:hAnsi="Palatino Linotype"/>
        </w:rPr>
        <w:t xml:space="preserve"> use in planning terms </w:t>
      </w:r>
      <w:r w:rsidR="008C677D">
        <w:rPr>
          <w:rFonts w:ascii="Palatino Linotype" w:hAnsi="Palatino Linotype"/>
        </w:rPr>
        <w:t xml:space="preserve">that does not mean that it is not an employment generating use and in this instance it has been demonstrated that the proposed use will not only </w:t>
      </w:r>
      <w:r w:rsidR="00CB64BD">
        <w:rPr>
          <w:rFonts w:ascii="Palatino Linotype" w:hAnsi="Palatino Linotype"/>
        </w:rPr>
        <w:t>generate new jobs it will also clearly generate more jobs than currently provided on-site.</w:t>
      </w:r>
    </w:p>
    <w:p w14:paraId="2EB21E8D" w14:textId="48900718" w:rsidR="004957FA" w:rsidRDefault="004957FA" w:rsidP="0006228B">
      <w:pPr>
        <w:jc w:val="both"/>
        <w:rPr>
          <w:rFonts w:ascii="Palatino Linotype" w:hAnsi="Palatino Linotype"/>
        </w:rPr>
      </w:pPr>
      <w:r>
        <w:rPr>
          <w:rFonts w:ascii="Palatino Linotype" w:hAnsi="Palatino Linotype"/>
        </w:rPr>
        <w:t>At the present time the site comprises a low key use and has three employees.</w:t>
      </w:r>
    </w:p>
    <w:p w14:paraId="67AFCF79" w14:textId="0824B156" w:rsidR="004957FA" w:rsidRDefault="004957FA" w:rsidP="0006228B">
      <w:pPr>
        <w:jc w:val="both"/>
        <w:rPr>
          <w:rFonts w:ascii="Palatino Linotype" w:hAnsi="Palatino Linotype"/>
        </w:rPr>
      </w:pPr>
      <w:r>
        <w:rPr>
          <w:rFonts w:ascii="Palatino Linotype" w:hAnsi="Palatino Linotype"/>
        </w:rPr>
        <w:t xml:space="preserve">The proposed use will have a total of </w:t>
      </w:r>
      <w:r w:rsidR="00D52D13">
        <w:rPr>
          <w:rFonts w:ascii="Palatino Linotype" w:hAnsi="Palatino Linotype"/>
        </w:rPr>
        <w:t xml:space="preserve">eleven </w:t>
      </w:r>
      <w:r>
        <w:rPr>
          <w:rFonts w:ascii="Palatino Linotype" w:hAnsi="Palatino Linotype"/>
        </w:rPr>
        <w:t>employees, comprising the following:</w:t>
      </w:r>
    </w:p>
    <w:p w14:paraId="1E2182E3" w14:textId="102562CA" w:rsidR="004957FA" w:rsidRDefault="004957FA" w:rsidP="004957FA">
      <w:pPr>
        <w:pStyle w:val="ListParagraph"/>
        <w:numPr>
          <w:ilvl w:val="0"/>
          <w:numId w:val="9"/>
        </w:numPr>
        <w:jc w:val="both"/>
        <w:rPr>
          <w:rFonts w:ascii="Palatino Linotype" w:hAnsi="Palatino Linotype"/>
        </w:rPr>
      </w:pPr>
      <w:r>
        <w:rPr>
          <w:rFonts w:ascii="Palatino Linotype" w:hAnsi="Palatino Linotype"/>
        </w:rPr>
        <w:t xml:space="preserve">Sales staff – </w:t>
      </w:r>
      <w:r w:rsidR="0006229A">
        <w:rPr>
          <w:rFonts w:ascii="Palatino Linotype" w:hAnsi="Palatino Linotype"/>
        </w:rPr>
        <w:t xml:space="preserve">five </w:t>
      </w:r>
    </w:p>
    <w:p w14:paraId="428C8E38" w14:textId="535DD14F" w:rsidR="0006229A" w:rsidRDefault="003C1783" w:rsidP="004957FA">
      <w:pPr>
        <w:pStyle w:val="ListParagraph"/>
        <w:numPr>
          <w:ilvl w:val="0"/>
          <w:numId w:val="9"/>
        </w:numPr>
        <w:jc w:val="both"/>
        <w:rPr>
          <w:rFonts w:ascii="Palatino Linotype" w:hAnsi="Palatino Linotype"/>
        </w:rPr>
      </w:pPr>
      <w:r>
        <w:rPr>
          <w:rFonts w:ascii="Palatino Linotype" w:hAnsi="Palatino Linotype"/>
        </w:rPr>
        <w:t xml:space="preserve">Cleaners/valet staff – two (no need for washing facilities on-site)  </w:t>
      </w:r>
    </w:p>
    <w:p w14:paraId="603D758F" w14:textId="45F361D5" w:rsidR="004957FA" w:rsidRDefault="00C10D38" w:rsidP="004957FA">
      <w:pPr>
        <w:pStyle w:val="ListParagraph"/>
        <w:numPr>
          <w:ilvl w:val="0"/>
          <w:numId w:val="9"/>
        </w:numPr>
        <w:jc w:val="both"/>
        <w:rPr>
          <w:rFonts w:ascii="Palatino Linotype" w:hAnsi="Palatino Linotype"/>
        </w:rPr>
      </w:pPr>
      <w:r>
        <w:rPr>
          <w:rFonts w:ascii="Palatino Linotype" w:hAnsi="Palatino Linotype"/>
        </w:rPr>
        <w:t>Ancillary staff (driver</w:t>
      </w:r>
      <w:r w:rsidR="00D52D13">
        <w:rPr>
          <w:rFonts w:ascii="Palatino Linotype" w:hAnsi="Palatino Linotype"/>
        </w:rPr>
        <w:t>s</w:t>
      </w:r>
      <w:r>
        <w:rPr>
          <w:rFonts w:ascii="Palatino Linotype" w:hAnsi="Palatino Linotype"/>
        </w:rPr>
        <w:t xml:space="preserve">) – two </w:t>
      </w:r>
    </w:p>
    <w:p w14:paraId="19DAA98D" w14:textId="200D159C" w:rsidR="00D52D13" w:rsidRDefault="00D52D13" w:rsidP="004957FA">
      <w:pPr>
        <w:pStyle w:val="ListParagraph"/>
        <w:numPr>
          <w:ilvl w:val="0"/>
          <w:numId w:val="9"/>
        </w:numPr>
        <w:jc w:val="both"/>
        <w:rPr>
          <w:rFonts w:ascii="Palatino Linotype" w:hAnsi="Palatino Linotype"/>
        </w:rPr>
      </w:pPr>
      <w:r>
        <w:rPr>
          <w:rFonts w:ascii="Palatino Linotype" w:hAnsi="Palatino Linotype"/>
        </w:rPr>
        <w:t xml:space="preserve">Office staff/admin – two </w:t>
      </w:r>
    </w:p>
    <w:p w14:paraId="6CE1E747" w14:textId="3DAFEDC6" w:rsidR="00D52D13" w:rsidRDefault="00D52D13" w:rsidP="0006228B">
      <w:pPr>
        <w:jc w:val="both"/>
        <w:rPr>
          <w:rFonts w:ascii="Palatino Linotype" w:hAnsi="Palatino Linotype"/>
        </w:rPr>
      </w:pPr>
      <w:r>
        <w:rPr>
          <w:rFonts w:ascii="Palatino Linotype" w:hAnsi="Palatino Linotype"/>
        </w:rPr>
        <w:t xml:space="preserve">The proposed development therefore seeks to provide </w:t>
      </w:r>
      <w:r w:rsidR="000F7C68">
        <w:rPr>
          <w:rFonts w:ascii="Palatino Linotype" w:hAnsi="Palatino Linotype"/>
        </w:rPr>
        <w:t>increased</w:t>
      </w:r>
      <w:r w:rsidR="00C35846">
        <w:rPr>
          <w:rFonts w:ascii="Palatino Linotype" w:hAnsi="Palatino Linotype"/>
        </w:rPr>
        <w:t xml:space="preserve"> employment levels on site as well as a </w:t>
      </w:r>
      <w:r w:rsidR="00E0392F">
        <w:rPr>
          <w:rFonts w:ascii="Palatino Linotype" w:hAnsi="Palatino Linotype"/>
        </w:rPr>
        <w:t xml:space="preserve">wide of employment opportunities, to include </w:t>
      </w:r>
      <w:r w:rsidR="006A7FDA">
        <w:rPr>
          <w:rFonts w:ascii="Palatino Linotype" w:hAnsi="Palatino Linotype"/>
        </w:rPr>
        <w:t xml:space="preserve">office staff, cleaners and sales staff. </w:t>
      </w:r>
    </w:p>
    <w:p w14:paraId="167AD234" w14:textId="28695B57" w:rsidR="00CB64BD" w:rsidRDefault="00CB64BD" w:rsidP="0006228B">
      <w:pPr>
        <w:jc w:val="both"/>
        <w:rPr>
          <w:rFonts w:ascii="Palatino Linotype" w:hAnsi="Palatino Linotype"/>
        </w:rPr>
      </w:pPr>
      <w:r>
        <w:rPr>
          <w:rFonts w:ascii="Palatino Linotype" w:hAnsi="Palatino Linotype"/>
        </w:rPr>
        <w:t xml:space="preserve">The LPA response refers to </w:t>
      </w:r>
      <w:r w:rsidR="00F4186C">
        <w:rPr>
          <w:rFonts w:ascii="Palatino Linotype" w:hAnsi="Palatino Linotype"/>
        </w:rPr>
        <w:t>policy advice – both policy S4 and DM15.</w:t>
      </w:r>
    </w:p>
    <w:p w14:paraId="65852C78" w14:textId="6C6EB2C9" w:rsidR="00F4186C" w:rsidRDefault="00F4186C" w:rsidP="0006228B">
      <w:pPr>
        <w:jc w:val="both"/>
        <w:rPr>
          <w:rFonts w:ascii="Palatino Linotype" w:hAnsi="Palatino Linotype"/>
          <w:b/>
          <w:bCs/>
          <w:i/>
          <w:iCs/>
        </w:rPr>
      </w:pPr>
      <w:r>
        <w:rPr>
          <w:rFonts w:ascii="Palatino Linotype" w:hAnsi="Palatino Linotype"/>
        </w:rPr>
        <w:t xml:space="preserve">Policy S4 refers to the need to support </w:t>
      </w:r>
      <w:r w:rsidRPr="00F4186C">
        <w:rPr>
          <w:rFonts w:ascii="Palatino Linotype" w:hAnsi="Palatino Linotype"/>
          <w:i/>
          <w:iCs/>
        </w:rPr>
        <w:t xml:space="preserve">B2, B8 and E(g) use classes and other </w:t>
      </w:r>
      <w:r w:rsidRPr="001B0DA7">
        <w:rPr>
          <w:rFonts w:ascii="Palatino Linotype" w:hAnsi="Palatino Linotype"/>
          <w:b/>
          <w:bCs/>
          <w:i/>
          <w:iCs/>
        </w:rPr>
        <w:t>employment-generating uses</w:t>
      </w:r>
      <w:r>
        <w:rPr>
          <w:rFonts w:ascii="Palatino Linotype" w:hAnsi="Palatino Linotype"/>
          <w:i/>
          <w:iCs/>
        </w:rPr>
        <w:t xml:space="preserve">, </w:t>
      </w:r>
      <w:r>
        <w:rPr>
          <w:rFonts w:ascii="Palatino Linotype" w:hAnsi="Palatino Linotype"/>
        </w:rPr>
        <w:t xml:space="preserve">whilst </w:t>
      </w:r>
      <w:r w:rsidR="00C43024">
        <w:rPr>
          <w:rFonts w:ascii="Palatino Linotype" w:hAnsi="Palatino Linotype"/>
        </w:rPr>
        <w:t xml:space="preserve">DM15 </w:t>
      </w:r>
      <w:r w:rsidR="00CD7764">
        <w:rPr>
          <w:rFonts w:ascii="Palatino Linotype" w:hAnsi="Palatino Linotype"/>
        </w:rPr>
        <w:t xml:space="preserve">refers to need to protect </w:t>
      </w:r>
      <w:r w:rsidR="00CD7764" w:rsidRPr="00CD7764">
        <w:rPr>
          <w:rFonts w:ascii="Palatino Linotype" w:hAnsi="Palatino Linotype"/>
          <w:i/>
          <w:iCs/>
        </w:rPr>
        <w:t xml:space="preserve">the redevelopment or change of use of other existing employment sites not identified on the policies map currently in class B2, B8 or E(g)(ii)/(iii) </w:t>
      </w:r>
      <w:r w:rsidR="00CD7764" w:rsidRPr="00AF1947">
        <w:rPr>
          <w:rFonts w:ascii="Palatino Linotype" w:hAnsi="Palatino Linotype"/>
          <w:b/>
          <w:bCs/>
          <w:i/>
          <w:iCs/>
        </w:rPr>
        <w:t>uses to non-employment uses</w:t>
      </w:r>
      <w:r w:rsidR="00AF1947">
        <w:rPr>
          <w:rFonts w:ascii="Palatino Linotype" w:hAnsi="Palatino Linotype"/>
          <w:b/>
          <w:bCs/>
          <w:i/>
          <w:iCs/>
        </w:rPr>
        <w:t>.</w:t>
      </w:r>
    </w:p>
    <w:p w14:paraId="213D2FB6" w14:textId="23E5A442" w:rsidR="00067E69" w:rsidRPr="00E15A9C" w:rsidRDefault="00AF1947" w:rsidP="0006228B">
      <w:pPr>
        <w:jc w:val="both"/>
        <w:rPr>
          <w:rFonts w:ascii="Palatino Linotype" w:hAnsi="Palatino Linotype"/>
        </w:rPr>
      </w:pPr>
      <w:r>
        <w:rPr>
          <w:rFonts w:ascii="Palatino Linotype" w:hAnsi="Palatino Linotype"/>
        </w:rPr>
        <w:t>It is clear that the proposed use will generate significant employment opportunities</w:t>
      </w:r>
      <w:r w:rsidR="001B0DA7">
        <w:rPr>
          <w:rFonts w:ascii="Palatino Linotype" w:hAnsi="Palatino Linotype"/>
        </w:rPr>
        <w:t xml:space="preserve"> – to allow the proposed change of use will therefore be consistent with </w:t>
      </w:r>
      <w:r w:rsidR="001B7DC0">
        <w:rPr>
          <w:rFonts w:ascii="Palatino Linotype" w:hAnsi="Palatino Linotype"/>
        </w:rPr>
        <w:t xml:space="preserve">both </w:t>
      </w:r>
      <w:r w:rsidR="001B0DA7">
        <w:rPr>
          <w:rFonts w:ascii="Palatino Linotype" w:hAnsi="Palatino Linotype"/>
        </w:rPr>
        <w:t xml:space="preserve">policy S4 </w:t>
      </w:r>
      <w:r w:rsidR="00FD3B57">
        <w:rPr>
          <w:rFonts w:ascii="Palatino Linotype" w:hAnsi="Palatino Linotype"/>
        </w:rPr>
        <w:t xml:space="preserve">in that it is an example of an </w:t>
      </w:r>
      <w:r w:rsidR="00FD3B57" w:rsidRPr="00FD3B57">
        <w:rPr>
          <w:rFonts w:ascii="Palatino Linotype" w:hAnsi="Palatino Linotype"/>
          <w:i/>
          <w:iCs/>
        </w:rPr>
        <w:t>employment generating use</w:t>
      </w:r>
      <w:r w:rsidR="00FD3B57">
        <w:rPr>
          <w:rFonts w:ascii="Palatino Linotype" w:hAnsi="Palatino Linotype"/>
        </w:rPr>
        <w:t xml:space="preserve"> </w:t>
      </w:r>
      <w:r w:rsidR="001B7DC0">
        <w:rPr>
          <w:rFonts w:ascii="Palatino Linotype" w:hAnsi="Palatino Linotype"/>
        </w:rPr>
        <w:t xml:space="preserve">and also </w:t>
      </w:r>
      <w:r w:rsidR="00CC1A7D">
        <w:rPr>
          <w:rFonts w:ascii="Palatino Linotype" w:hAnsi="Palatino Linotype"/>
        </w:rPr>
        <w:t xml:space="preserve">that of policy DM15 in that the proposed change of use will </w:t>
      </w:r>
      <w:r w:rsidR="002A273B">
        <w:rPr>
          <w:rFonts w:ascii="Palatino Linotype" w:hAnsi="Palatino Linotype"/>
        </w:rPr>
        <w:t xml:space="preserve">not be to a </w:t>
      </w:r>
      <w:r w:rsidR="002A273B" w:rsidRPr="002A273B">
        <w:rPr>
          <w:rFonts w:ascii="Palatino Linotype" w:hAnsi="Palatino Linotype"/>
          <w:i/>
          <w:iCs/>
        </w:rPr>
        <w:t>non-employment use</w:t>
      </w:r>
      <w:r w:rsidR="002A273B">
        <w:rPr>
          <w:rFonts w:ascii="Palatino Linotype" w:hAnsi="Palatino Linotype"/>
        </w:rPr>
        <w:t xml:space="preserve">. </w:t>
      </w:r>
    </w:p>
    <w:p w14:paraId="4288BBC6" w14:textId="1995C1EC" w:rsidR="0006228B" w:rsidRDefault="00BC561B" w:rsidP="0006228B">
      <w:pPr>
        <w:jc w:val="both"/>
        <w:rPr>
          <w:rFonts w:ascii="Palatino Linotype" w:hAnsi="Palatino Linotype"/>
        </w:rPr>
      </w:pPr>
      <w:r>
        <w:rPr>
          <w:rFonts w:ascii="Palatino Linotype" w:hAnsi="Palatino Linotype"/>
        </w:rPr>
        <w:t xml:space="preserve">Whilst it is acknowledged that the site is located in the countryside it is clear that the site </w:t>
      </w:r>
      <w:r w:rsidR="0006228B">
        <w:rPr>
          <w:rFonts w:ascii="Palatino Linotype" w:hAnsi="Palatino Linotype"/>
        </w:rPr>
        <w:t>is a brownfield site and comprises previously developed land. As such LPA policy advice in the form of DM18 is particularly relevant not least as it allows for the princi</w:t>
      </w:r>
      <w:r w:rsidR="00080CFF">
        <w:rPr>
          <w:rFonts w:ascii="Palatino Linotype" w:hAnsi="Palatino Linotype"/>
        </w:rPr>
        <w:t xml:space="preserve">ple of development </w:t>
      </w:r>
      <w:r w:rsidR="00BC39CF">
        <w:rPr>
          <w:rFonts w:ascii="Palatino Linotype" w:hAnsi="Palatino Linotype"/>
        </w:rPr>
        <w:t xml:space="preserve">on such sites, subject a variety of criteria. Addressing these in turn: </w:t>
      </w:r>
    </w:p>
    <w:p w14:paraId="6FD9F649" w14:textId="4F7363AA" w:rsidR="00BC39CF" w:rsidRPr="00BC39CF" w:rsidRDefault="00BC39CF" w:rsidP="00074BD7">
      <w:pPr>
        <w:ind w:left="720"/>
        <w:jc w:val="both"/>
        <w:rPr>
          <w:rFonts w:ascii="Palatino Linotype" w:hAnsi="Palatino Linotype"/>
        </w:rPr>
      </w:pPr>
      <w:r w:rsidRPr="008D6571">
        <w:rPr>
          <w:rFonts w:ascii="Palatino Linotype" w:hAnsi="Palatino Linotype"/>
          <w:b/>
          <w:bCs/>
        </w:rPr>
        <w:lastRenderedPageBreak/>
        <w:t>a.</w:t>
      </w:r>
      <w:r w:rsidRPr="008D6571">
        <w:rPr>
          <w:rFonts w:ascii="Palatino Linotype" w:hAnsi="Palatino Linotype"/>
          <w:b/>
          <w:bCs/>
        </w:rPr>
        <w:tab/>
      </w:r>
      <w:r w:rsidRPr="008D6571">
        <w:rPr>
          <w:rFonts w:ascii="Palatino Linotype" w:hAnsi="Palatino Linotype"/>
          <w:b/>
          <w:bCs/>
          <w:i/>
          <w:iCs/>
        </w:rPr>
        <w:t>the existing building is in lawful use and is not subject to a temporary</w:t>
      </w:r>
      <w:r w:rsidRPr="00BC39CF">
        <w:rPr>
          <w:rFonts w:ascii="Palatino Linotype" w:hAnsi="Palatino Linotype"/>
          <w:i/>
          <w:iCs/>
        </w:rPr>
        <w:t xml:space="preserve"> permission</w:t>
      </w:r>
      <w:r>
        <w:rPr>
          <w:rFonts w:ascii="Palatino Linotype" w:hAnsi="Palatino Linotype"/>
          <w:i/>
          <w:iCs/>
        </w:rPr>
        <w:t xml:space="preserve"> </w:t>
      </w:r>
      <w:r>
        <w:rPr>
          <w:rFonts w:ascii="Palatino Linotype" w:hAnsi="Palatino Linotype"/>
        </w:rPr>
        <w:t>– the use of the site is well-established and subject to a variety of consents dating back to at least 198</w:t>
      </w:r>
      <w:r w:rsidR="00626842">
        <w:rPr>
          <w:rFonts w:ascii="Palatino Linotype" w:hAnsi="Palatino Linotype"/>
        </w:rPr>
        <w:t>1</w:t>
      </w:r>
      <w:r>
        <w:rPr>
          <w:rFonts w:ascii="Palatino Linotype" w:hAnsi="Palatino Linotype"/>
        </w:rPr>
        <w:t xml:space="preserve">. Whilst there have been subsequent applications it is clear that the use of the whole site at that date was for vehicular parking ancillary to the </w:t>
      </w:r>
      <w:r w:rsidR="008D6571">
        <w:rPr>
          <w:rFonts w:ascii="Palatino Linotype" w:hAnsi="Palatino Linotype"/>
        </w:rPr>
        <w:t xml:space="preserve">garden centre. </w:t>
      </w:r>
      <w:r>
        <w:rPr>
          <w:rFonts w:ascii="Palatino Linotype" w:hAnsi="Palatino Linotype"/>
        </w:rPr>
        <w:t xml:space="preserve"> </w:t>
      </w:r>
    </w:p>
    <w:p w14:paraId="17CA51DF" w14:textId="5B7C295D" w:rsidR="00BC39CF" w:rsidRPr="008D6571" w:rsidRDefault="00BC39CF" w:rsidP="00074BD7">
      <w:pPr>
        <w:ind w:left="720"/>
        <w:jc w:val="both"/>
        <w:rPr>
          <w:rFonts w:ascii="Palatino Linotype" w:hAnsi="Palatino Linotype"/>
        </w:rPr>
      </w:pPr>
      <w:r w:rsidRPr="008D6571">
        <w:rPr>
          <w:rFonts w:ascii="Palatino Linotype" w:hAnsi="Palatino Linotype"/>
          <w:b/>
          <w:bCs/>
          <w:i/>
          <w:iCs/>
        </w:rPr>
        <w:t>b.</w:t>
      </w:r>
      <w:r w:rsidRPr="008D6571">
        <w:rPr>
          <w:rFonts w:ascii="Palatino Linotype" w:hAnsi="Palatino Linotype"/>
          <w:b/>
          <w:bCs/>
          <w:i/>
          <w:iCs/>
        </w:rPr>
        <w:tab/>
        <w:t>the extension or replacement building is for a non-residential use</w:t>
      </w:r>
      <w:r w:rsidR="008D6571">
        <w:rPr>
          <w:rFonts w:ascii="Palatino Linotype" w:hAnsi="Palatino Linotype"/>
          <w:i/>
          <w:iCs/>
        </w:rPr>
        <w:t xml:space="preserve"> </w:t>
      </w:r>
      <w:r w:rsidR="008D6571">
        <w:rPr>
          <w:rFonts w:ascii="Palatino Linotype" w:hAnsi="Palatino Linotype"/>
        </w:rPr>
        <w:t>– there are no residential uses proposed on-site</w:t>
      </w:r>
      <w:r w:rsidRPr="008D6571">
        <w:rPr>
          <w:rFonts w:ascii="Palatino Linotype" w:hAnsi="Palatino Linotype"/>
        </w:rPr>
        <w:t xml:space="preserve"> </w:t>
      </w:r>
    </w:p>
    <w:p w14:paraId="47B39B86" w14:textId="21021270" w:rsidR="00BC39CF" w:rsidRPr="008D6571" w:rsidRDefault="00BC39CF" w:rsidP="00074BD7">
      <w:pPr>
        <w:ind w:left="720"/>
        <w:jc w:val="both"/>
        <w:rPr>
          <w:rFonts w:ascii="Palatino Linotype" w:hAnsi="Palatino Linotype"/>
          <w:i/>
          <w:iCs/>
        </w:rPr>
      </w:pPr>
      <w:r w:rsidRPr="008D6571">
        <w:rPr>
          <w:rFonts w:ascii="Palatino Linotype" w:hAnsi="Palatino Linotype"/>
          <w:b/>
          <w:bCs/>
          <w:i/>
          <w:iCs/>
        </w:rPr>
        <w:t>c.</w:t>
      </w:r>
      <w:r w:rsidRPr="008D6571">
        <w:rPr>
          <w:rFonts w:ascii="Palatino Linotype" w:hAnsi="Palatino Linotype"/>
          <w:b/>
          <w:bCs/>
          <w:i/>
          <w:iCs/>
        </w:rPr>
        <w:tab/>
        <w:t>the extension or replacement building would not have an urbanising effect on the countryside in terms of its density, scale, massing, layout and height</w:t>
      </w:r>
      <w:r w:rsidR="008D6571">
        <w:rPr>
          <w:rFonts w:ascii="Palatino Linotype" w:hAnsi="Palatino Linotype"/>
          <w:i/>
          <w:iCs/>
        </w:rPr>
        <w:t xml:space="preserve"> – </w:t>
      </w:r>
      <w:r w:rsidR="008D6571">
        <w:rPr>
          <w:rFonts w:ascii="Palatino Linotype" w:hAnsi="Palatino Linotype"/>
        </w:rPr>
        <w:t>part of the site is lawfully used for the storage of cars the remainder of the site has a B8 storage and E commercial use. The proposals essentially comprise a change of use of the land. Operational development associated with the proposed development comprises the removal of some buildings, the provision of a gravel surface and the provision of replacement fencing where appropriate. There will be no additional urbanising as a result of the proposed development</w:t>
      </w:r>
      <w:r w:rsidRPr="008D6571">
        <w:rPr>
          <w:rFonts w:ascii="Palatino Linotype" w:hAnsi="Palatino Linotype"/>
          <w:i/>
          <w:iCs/>
        </w:rPr>
        <w:t xml:space="preserve"> </w:t>
      </w:r>
    </w:p>
    <w:p w14:paraId="50623068" w14:textId="18C35C48" w:rsidR="00BC39CF" w:rsidRPr="00BC39CF" w:rsidRDefault="00BC39CF" w:rsidP="00074BD7">
      <w:pPr>
        <w:ind w:left="720"/>
        <w:jc w:val="both"/>
        <w:rPr>
          <w:rFonts w:ascii="Palatino Linotype" w:hAnsi="Palatino Linotype"/>
        </w:rPr>
      </w:pPr>
      <w:r w:rsidRPr="008D6571">
        <w:rPr>
          <w:rFonts w:ascii="Palatino Linotype" w:hAnsi="Palatino Linotype"/>
          <w:b/>
          <w:bCs/>
          <w:i/>
          <w:iCs/>
        </w:rPr>
        <w:t>d.</w:t>
      </w:r>
      <w:r w:rsidRPr="008D6571">
        <w:rPr>
          <w:rFonts w:ascii="Palatino Linotype" w:hAnsi="Palatino Linotype"/>
          <w:b/>
          <w:bCs/>
          <w:i/>
          <w:iCs/>
        </w:rPr>
        <w:tab/>
        <w:t>access, car parking, landscaping and services can be provided without having a detrimental impact on the character of the countryside</w:t>
      </w:r>
      <w:r w:rsidR="008D6571">
        <w:rPr>
          <w:rFonts w:ascii="Palatino Linotype" w:hAnsi="Palatino Linotype"/>
        </w:rPr>
        <w:t xml:space="preserve"> - the existing access (i.e. shared with the garden centre) will be retained. Due to the existing use of the site and the context of neighbouring properties to include the adjoining garden centre located on a busy road the immediate area is in effect urbanised. There will be no harm to the character of countryside as a result of the proposed development. </w:t>
      </w:r>
    </w:p>
    <w:p w14:paraId="61E7DF9E" w14:textId="1F3438A7" w:rsidR="00BC39CF" w:rsidRPr="008D6571" w:rsidRDefault="00BC39CF" w:rsidP="00074BD7">
      <w:pPr>
        <w:ind w:left="720"/>
        <w:jc w:val="both"/>
        <w:rPr>
          <w:rFonts w:ascii="Palatino Linotype" w:hAnsi="Palatino Linotype"/>
        </w:rPr>
      </w:pPr>
      <w:r w:rsidRPr="002C0A85">
        <w:rPr>
          <w:rFonts w:ascii="Palatino Linotype" w:hAnsi="Palatino Linotype"/>
          <w:b/>
          <w:bCs/>
          <w:i/>
          <w:iCs/>
        </w:rPr>
        <w:t>e.</w:t>
      </w:r>
      <w:r w:rsidRPr="002C0A85">
        <w:rPr>
          <w:rFonts w:ascii="Palatino Linotype" w:hAnsi="Palatino Linotype"/>
          <w:b/>
          <w:bCs/>
          <w:i/>
          <w:iCs/>
        </w:rPr>
        <w:tab/>
        <w:t>so far as possible the property is sustainably located in terms of accessibility by means of transport other than the private car</w:t>
      </w:r>
      <w:r w:rsidR="008D6571" w:rsidRPr="008D6571">
        <w:rPr>
          <w:rFonts w:ascii="Palatino Linotype" w:hAnsi="Palatino Linotype"/>
          <w:i/>
          <w:iCs/>
        </w:rPr>
        <w:t xml:space="preserve"> </w:t>
      </w:r>
      <w:r w:rsidR="008D6571">
        <w:rPr>
          <w:rFonts w:ascii="Palatino Linotype" w:hAnsi="Palatino Linotype"/>
        </w:rPr>
        <w:t xml:space="preserve">– the site is located on a busy road with decent local bus links. However, not least as the proposed use is one that will sell cars there will inevitably be vehicular movements. It should be noted that with the rise of internet that provides the opportunity for purchasers to view vehicles, and their service history on-line, </w:t>
      </w:r>
      <w:r w:rsidR="002C0A85">
        <w:rPr>
          <w:rFonts w:ascii="Palatino Linotype" w:hAnsi="Palatino Linotype"/>
        </w:rPr>
        <w:t xml:space="preserve">that prospective purchasers now typically tend to visit car sales sites only when they have found the appropriate car. Vehicular movements are likely to be minimal and significantly less than those visiting the garden centre – the application anticipates that there will be 10-15 customers visiting the site on a typical day (i.e. two per hour), whereas the garden centre has in excess of 1,000. </w:t>
      </w:r>
      <w:r w:rsidRPr="008D6571">
        <w:rPr>
          <w:rFonts w:ascii="Palatino Linotype" w:hAnsi="Palatino Linotype"/>
        </w:rPr>
        <w:t xml:space="preserve"> </w:t>
      </w:r>
    </w:p>
    <w:p w14:paraId="177AA870" w14:textId="44EC7EA1" w:rsidR="00BC39CF" w:rsidRPr="002C0A85" w:rsidRDefault="00BC39CF" w:rsidP="00074BD7">
      <w:pPr>
        <w:ind w:left="720"/>
        <w:jc w:val="both"/>
        <w:rPr>
          <w:rFonts w:ascii="Palatino Linotype" w:hAnsi="Palatino Linotype"/>
          <w:i/>
          <w:iCs/>
        </w:rPr>
      </w:pPr>
      <w:r w:rsidRPr="002C0A85">
        <w:rPr>
          <w:rFonts w:ascii="Palatino Linotype" w:hAnsi="Palatino Linotype"/>
          <w:b/>
          <w:bCs/>
          <w:i/>
          <w:iCs/>
        </w:rPr>
        <w:lastRenderedPageBreak/>
        <w:t>f.</w:t>
      </w:r>
      <w:r w:rsidRPr="002C0A85">
        <w:rPr>
          <w:rFonts w:ascii="Palatino Linotype" w:hAnsi="Palatino Linotype"/>
          <w:b/>
          <w:bCs/>
          <w:i/>
          <w:iCs/>
        </w:rPr>
        <w:tab/>
        <w:t>the extended building or its replacement would be located within the existing curtilage unless its relocation or extension would contribute to improving the character and quality of the local area</w:t>
      </w:r>
      <w:r w:rsidR="002C0A85">
        <w:rPr>
          <w:rFonts w:ascii="Palatino Linotype" w:hAnsi="Palatino Linotype"/>
          <w:i/>
          <w:iCs/>
        </w:rPr>
        <w:t xml:space="preserve"> - </w:t>
      </w:r>
      <w:r w:rsidR="002C0A85">
        <w:rPr>
          <w:rFonts w:ascii="Palatino Linotype" w:hAnsi="Palatino Linotype"/>
        </w:rPr>
        <w:t xml:space="preserve">the use of the site is contained with the established planning unit </w:t>
      </w:r>
    </w:p>
    <w:p w14:paraId="579C83B6" w14:textId="11D6997F" w:rsidR="00BC39CF" w:rsidRPr="00BC39CF" w:rsidRDefault="00BC39CF" w:rsidP="00074BD7">
      <w:pPr>
        <w:ind w:left="720"/>
        <w:jc w:val="both"/>
        <w:rPr>
          <w:rFonts w:ascii="Palatino Linotype" w:hAnsi="Palatino Linotype"/>
        </w:rPr>
      </w:pPr>
      <w:r w:rsidRPr="002C0A85">
        <w:rPr>
          <w:rFonts w:ascii="Palatino Linotype" w:hAnsi="Palatino Linotype"/>
          <w:b/>
          <w:bCs/>
          <w:i/>
          <w:iCs/>
        </w:rPr>
        <w:t>g.</w:t>
      </w:r>
      <w:r w:rsidRPr="002C0A85">
        <w:rPr>
          <w:rFonts w:ascii="Palatino Linotype" w:hAnsi="Palatino Linotype"/>
          <w:b/>
          <w:bCs/>
          <w:i/>
          <w:iCs/>
        </w:rPr>
        <w:tab/>
        <w:t>in the case of a replacement building, the proposal also includes the demolition of the building to be replaced</w:t>
      </w:r>
      <w:r w:rsidR="002C0A85">
        <w:rPr>
          <w:rFonts w:ascii="Palatino Linotype" w:hAnsi="Palatino Linotype"/>
        </w:rPr>
        <w:t xml:space="preserve"> – no new buildings are proposed </w:t>
      </w:r>
    </w:p>
    <w:p w14:paraId="4D7DA7A3" w14:textId="061EFBB3" w:rsidR="00BC39CF" w:rsidRDefault="00BC39CF" w:rsidP="00074BD7">
      <w:pPr>
        <w:ind w:left="720"/>
        <w:jc w:val="both"/>
        <w:rPr>
          <w:rFonts w:ascii="Palatino Linotype" w:hAnsi="Palatino Linotype"/>
        </w:rPr>
      </w:pPr>
      <w:r w:rsidRPr="002C0A85">
        <w:rPr>
          <w:rFonts w:ascii="Palatino Linotype" w:hAnsi="Palatino Linotype"/>
          <w:b/>
          <w:bCs/>
          <w:i/>
          <w:iCs/>
        </w:rPr>
        <w:t>h.</w:t>
      </w:r>
      <w:r w:rsidRPr="002C0A85">
        <w:rPr>
          <w:rFonts w:ascii="Palatino Linotype" w:hAnsi="Palatino Linotype"/>
          <w:b/>
          <w:bCs/>
          <w:i/>
          <w:iCs/>
        </w:rPr>
        <w:tab/>
        <w:t>the development would not by itself or cumulatively with other recently permitted schemes undermine the Council’s strategy for the development of employment-related floorspace (see strategic policy S4)</w:t>
      </w:r>
      <w:r w:rsidR="002C0A85">
        <w:rPr>
          <w:rFonts w:ascii="Palatino Linotype" w:hAnsi="Palatino Linotype"/>
        </w:rPr>
        <w:t xml:space="preserve"> </w:t>
      </w:r>
      <w:r w:rsidR="00074BD7">
        <w:rPr>
          <w:rFonts w:ascii="Palatino Linotype" w:hAnsi="Palatino Linotype"/>
        </w:rPr>
        <w:t>–</w:t>
      </w:r>
      <w:r w:rsidR="002C0A85">
        <w:rPr>
          <w:rFonts w:ascii="Palatino Linotype" w:hAnsi="Palatino Linotype"/>
        </w:rPr>
        <w:t xml:space="preserve"> </w:t>
      </w:r>
      <w:r w:rsidR="00074BD7">
        <w:rPr>
          <w:rFonts w:ascii="Palatino Linotype" w:hAnsi="Palatino Linotype"/>
        </w:rPr>
        <w:t>it is clear that the proposed development will not undermine the LPA’s employment strategy.</w:t>
      </w:r>
    </w:p>
    <w:p w14:paraId="1B061231" w14:textId="1E7E9B71" w:rsidR="009F0C0F" w:rsidRDefault="00074BD7" w:rsidP="00074BD7">
      <w:pPr>
        <w:jc w:val="both"/>
        <w:rPr>
          <w:rFonts w:ascii="Palatino Linotype" w:hAnsi="Palatino Linotype"/>
        </w:rPr>
      </w:pPr>
      <w:r>
        <w:rPr>
          <w:rFonts w:ascii="Palatino Linotype" w:hAnsi="Palatino Linotype"/>
        </w:rPr>
        <w:t>It is therefore argued that the proposed development is in accordance with Polic</w:t>
      </w:r>
      <w:r w:rsidR="00F82BAD">
        <w:rPr>
          <w:rFonts w:ascii="Palatino Linotype" w:hAnsi="Palatino Linotype"/>
        </w:rPr>
        <w:t xml:space="preserve">ies S4, DM15 and </w:t>
      </w:r>
      <w:r>
        <w:rPr>
          <w:rFonts w:ascii="Palatino Linotype" w:hAnsi="Palatino Linotype"/>
        </w:rPr>
        <w:t>DM18. It is also compliant with the other policies of the Local Plan</w:t>
      </w:r>
      <w:r w:rsidR="009F0C0F">
        <w:rPr>
          <w:rFonts w:ascii="Palatino Linotype" w:hAnsi="Palatino Linotype"/>
        </w:rPr>
        <w:t>;</w:t>
      </w:r>
    </w:p>
    <w:p w14:paraId="490A8726" w14:textId="627F944E" w:rsidR="00074BD7" w:rsidRDefault="009F0C0F" w:rsidP="009F0C0F">
      <w:pPr>
        <w:pStyle w:val="ListParagraph"/>
        <w:numPr>
          <w:ilvl w:val="0"/>
          <w:numId w:val="7"/>
        </w:numPr>
        <w:jc w:val="both"/>
        <w:rPr>
          <w:rFonts w:ascii="Palatino Linotype" w:hAnsi="Palatino Linotype"/>
        </w:rPr>
      </w:pPr>
      <w:r>
        <w:rPr>
          <w:rFonts w:ascii="Palatino Linotype" w:hAnsi="Palatino Linotype"/>
        </w:rPr>
        <w:t>Policy S1 seeks to help and support local the local economy – which will be achieved here.</w:t>
      </w:r>
    </w:p>
    <w:p w14:paraId="0A676055" w14:textId="4C7921E9" w:rsidR="009F0C0F" w:rsidRDefault="009F0C0F" w:rsidP="009F0C0F">
      <w:pPr>
        <w:pStyle w:val="ListParagraph"/>
        <w:numPr>
          <w:ilvl w:val="0"/>
          <w:numId w:val="7"/>
        </w:numPr>
        <w:jc w:val="both"/>
        <w:rPr>
          <w:rFonts w:ascii="Palatino Linotype" w:hAnsi="Palatino Linotype"/>
        </w:rPr>
      </w:pPr>
      <w:r>
        <w:rPr>
          <w:rFonts w:ascii="Palatino Linotype" w:hAnsi="Palatino Linotype"/>
        </w:rPr>
        <w:t>Policy S5 supports development in the countryside where it comprises the replacement of an existing use (in conjunction with policy DM18). The proposals seek to use an existing brownfield site.</w:t>
      </w:r>
    </w:p>
    <w:p w14:paraId="0F75DFAB" w14:textId="47AD4D22" w:rsidR="009F0C0F" w:rsidRDefault="009F0C0F" w:rsidP="009F0C0F">
      <w:pPr>
        <w:pStyle w:val="ListParagraph"/>
        <w:numPr>
          <w:ilvl w:val="0"/>
          <w:numId w:val="7"/>
        </w:numPr>
        <w:jc w:val="both"/>
        <w:rPr>
          <w:rFonts w:ascii="Palatino Linotype" w:hAnsi="Palatino Linotype"/>
        </w:rPr>
      </w:pPr>
      <w:r>
        <w:rPr>
          <w:rFonts w:ascii="Palatino Linotype" w:hAnsi="Palatino Linotype"/>
        </w:rPr>
        <w:t xml:space="preserve">DM1 </w:t>
      </w:r>
      <w:r w:rsidR="004F784F">
        <w:rPr>
          <w:rFonts w:ascii="Palatino Linotype" w:hAnsi="Palatino Linotype"/>
        </w:rPr>
        <w:t>–</w:t>
      </w:r>
      <w:r>
        <w:rPr>
          <w:rFonts w:ascii="Palatino Linotype" w:hAnsi="Palatino Linotype"/>
        </w:rPr>
        <w:t xml:space="preserve"> </w:t>
      </w:r>
      <w:r w:rsidR="004F784F">
        <w:rPr>
          <w:rFonts w:ascii="Palatino Linotype" w:hAnsi="Palatino Linotype"/>
        </w:rPr>
        <w:t xml:space="preserve">seeks high quality development. This is achieved by creating no harm to neighbouring residential properties; creating no impact on biodiversity; it takes account of the local area and creates no harm to retained trees or hedgerows and </w:t>
      </w:r>
    </w:p>
    <w:p w14:paraId="479A7B06" w14:textId="4D83B500" w:rsidR="004F784F" w:rsidRDefault="004F784F" w:rsidP="009F0C0F">
      <w:pPr>
        <w:pStyle w:val="ListParagraph"/>
        <w:numPr>
          <w:ilvl w:val="0"/>
          <w:numId w:val="7"/>
        </w:numPr>
        <w:jc w:val="both"/>
        <w:rPr>
          <w:rFonts w:ascii="Palatino Linotype" w:hAnsi="Palatino Linotype"/>
        </w:rPr>
      </w:pPr>
      <w:r>
        <w:rPr>
          <w:rFonts w:ascii="Palatino Linotype" w:hAnsi="Palatino Linotype"/>
        </w:rPr>
        <w:t>DM8 – the proposals will not create any pollution.</w:t>
      </w:r>
    </w:p>
    <w:p w14:paraId="33280D62" w14:textId="47D44AA7" w:rsidR="00BC561B" w:rsidRPr="00BC561B" w:rsidRDefault="0065044F" w:rsidP="0006228B">
      <w:pPr>
        <w:jc w:val="both"/>
        <w:rPr>
          <w:rFonts w:ascii="Palatino Linotype" w:hAnsi="Palatino Linotype"/>
        </w:rPr>
      </w:pPr>
      <w:r>
        <w:rPr>
          <w:rFonts w:ascii="Palatino Linotype" w:hAnsi="Palatino Linotype"/>
        </w:rPr>
        <w:t>The proposals will make an efficient use of land and create employment opportunities. It comprises sustainable development and be compliant with the principles of the NPPF.</w:t>
      </w:r>
    </w:p>
    <w:sectPr w:rsidR="00BC561B" w:rsidRPr="00BC561B">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03F6B" w14:textId="77777777" w:rsidR="0095093E" w:rsidRDefault="0095093E" w:rsidP="003F060C">
      <w:pPr>
        <w:spacing w:after="0" w:line="240" w:lineRule="auto"/>
      </w:pPr>
      <w:r>
        <w:separator/>
      </w:r>
    </w:p>
  </w:endnote>
  <w:endnote w:type="continuationSeparator" w:id="0">
    <w:p w14:paraId="4526E4DA" w14:textId="77777777" w:rsidR="0095093E" w:rsidRDefault="0095093E" w:rsidP="003F0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055396"/>
      <w:docPartObj>
        <w:docPartGallery w:val="Page Numbers (Bottom of Page)"/>
        <w:docPartUnique/>
      </w:docPartObj>
    </w:sdtPr>
    <w:sdtEndPr>
      <w:rPr>
        <w:noProof/>
      </w:rPr>
    </w:sdtEndPr>
    <w:sdtContent>
      <w:p w14:paraId="727B06F0" w14:textId="7116B041" w:rsidR="003F060C" w:rsidRDefault="003F06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CBFA95" w14:textId="77777777" w:rsidR="003F060C" w:rsidRDefault="003F0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B1625" w14:textId="77777777" w:rsidR="0095093E" w:rsidRDefault="0095093E" w:rsidP="003F060C">
      <w:pPr>
        <w:spacing w:after="0" w:line="240" w:lineRule="auto"/>
      </w:pPr>
      <w:r>
        <w:separator/>
      </w:r>
    </w:p>
  </w:footnote>
  <w:footnote w:type="continuationSeparator" w:id="0">
    <w:p w14:paraId="58F14510" w14:textId="77777777" w:rsidR="0095093E" w:rsidRDefault="0095093E" w:rsidP="003F06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1F79"/>
    <w:multiLevelType w:val="hybridMultilevel"/>
    <w:tmpl w:val="5F5EE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CA45E0"/>
    <w:multiLevelType w:val="hybridMultilevel"/>
    <w:tmpl w:val="0C4E82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A62E7D"/>
    <w:multiLevelType w:val="hybridMultilevel"/>
    <w:tmpl w:val="46602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0D359D"/>
    <w:multiLevelType w:val="hybridMultilevel"/>
    <w:tmpl w:val="267499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FB7B71"/>
    <w:multiLevelType w:val="hybridMultilevel"/>
    <w:tmpl w:val="C05C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E269F4"/>
    <w:multiLevelType w:val="hybridMultilevel"/>
    <w:tmpl w:val="17465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C525BD"/>
    <w:multiLevelType w:val="hybridMultilevel"/>
    <w:tmpl w:val="1EE6D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D42919"/>
    <w:multiLevelType w:val="hybridMultilevel"/>
    <w:tmpl w:val="98A2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801A1E"/>
    <w:multiLevelType w:val="hybridMultilevel"/>
    <w:tmpl w:val="64441B3C"/>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num w:numId="1" w16cid:durableId="425199134">
    <w:abstractNumId w:val="6"/>
  </w:num>
  <w:num w:numId="2" w16cid:durableId="1247497684">
    <w:abstractNumId w:val="0"/>
  </w:num>
  <w:num w:numId="3" w16cid:durableId="401755308">
    <w:abstractNumId w:val="1"/>
  </w:num>
  <w:num w:numId="4" w16cid:durableId="1972205247">
    <w:abstractNumId w:val="5"/>
  </w:num>
  <w:num w:numId="5" w16cid:durableId="333724274">
    <w:abstractNumId w:val="7"/>
  </w:num>
  <w:num w:numId="6" w16cid:durableId="20791667">
    <w:abstractNumId w:val="3"/>
  </w:num>
  <w:num w:numId="7" w16cid:durableId="1647080732">
    <w:abstractNumId w:val="8"/>
  </w:num>
  <w:num w:numId="8" w16cid:durableId="409278049">
    <w:abstractNumId w:val="4"/>
  </w:num>
  <w:num w:numId="9" w16cid:durableId="13378793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109"/>
    <w:rsid w:val="00003A56"/>
    <w:rsid w:val="00047F40"/>
    <w:rsid w:val="00057782"/>
    <w:rsid w:val="0006228B"/>
    <w:rsid w:val="0006229A"/>
    <w:rsid w:val="00067E69"/>
    <w:rsid w:val="00074BD7"/>
    <w:rsid w:val="00076203"/>
    <w:rsid w:val="00080CFF"/>
    <w:rsid w:val="00097D7E"/>
    <w:rsid w:val="000C60DB"/>
    <w:rsid w:val="000D0E1E"/>
    <w:rsid w:val="000D4A2E"/>
    <w:rsid w:val="000F1039"/>
    <w:rsid w:val="000F1EB8"/>
    <w:rsid w:val="000F324E"/>
    <w:rsid w:val="000F7C68"/>
    <w:rsid w:val="0010396E"/>
    <w:rsid w:val="00106E89"/>
    <w:rsid w:val="00122997"/>
    <w:rsid w:val="0012597A"/>
    <w:rsid w:val="00154E74"/>
    <w:rsid w:val="0017320A"/>
    <w:rsid w:val="0018062A"/>
    <w:rsid w:val="00185D6E"/>
    <w:rsid w:val="001B0DA7"/>
    <w:rsid w:val="001B7DC0"/>
    <w:rsid w:val="001C1471"/>
    <w:rsid w:val="001D4942"/>
    <w:rsid w:val="001E7FD3"/>
    <w:rsid w:val="001F4058"/>
    <w:rsid w:val="00210398"/>
    <w:rsid w:val="00216EAA"/>
    <w:rsid w:val="00232D8D"/>
    <w:rsid w:val="002343BF"/>
    <w:rsid w:val="00265847"/>
    <w:rsid w:val="00275B4A"/>
    <w:rsid w:val="002A273B"/>
    <w:rsid w:val="002A2A3B"/>
    <w:rsid w:val="002A489E"/>
    <w:rsid w:val="002B754B"/>
    <w:rsid w:val="002C09DF"/>
    <w:rsid w:val="002C0A85"/>
    <w:rsid w:val="002F3EF1"/>
    <w:rsid w:val="00307E04"/>
    <w:rsid w:val="00315358"/>
    <w:rsid w:val="003266BD"/>
    <w:rsid w:val="00333FDE"/>
    <w:rsid w:val="00344AAB"/>
    <w:rsid w:val="003471B3"/>
    <w:rsid w:val="00350770"/>
    <w:rsid w:val="00355B0E"/>
    <w:rsid w:val="00377FC2"/>
    <w:rsid w:val="00382E8A"/>
    <w:rsid w:val="003846DC"/>
    <w:rsid w:val="00386EE4"/>
    <w:rsid w:val="00396398"/>
    <w:rsid w:val="003A3748"/>
    <w:rsid w:val="003A6523"/>
    <w:rsid w:val="003A72CA"/>
    <w:rsid w:val="003B0CFF"/>
    <w:rsid w:val="003C0440"/>
    <w:rsid w:val="003C1762"/>
    <w:rsid w:val="003C1783"/>
    <w:rsid w:val="003F060C"/>
    <w:rsid w:val="00421D3E"/>
    <w:rsid w:val="00424AE3"/>
    <w:rsid w:val="00425D55"/>
    <w:rsid w:val="00430040"/>
    <w:rsid w:val="0045428B"/>
    <w:rsid w:val="0045481E"/>
    <w:rsid w:val="004565F5"/>
    <w:rsid w:val="00456EAD"/>
    <w:rsid w:val="0047192B"/>
    <w:rsid w:val="004914FC"/>
    <w:rsid w:val="00493E6E"/>
    <w:rsid w:val="00494B67"/>
    <w:rsid w:val="004957FA"/>
    <w:rsid w:val="00497FDC"/>
    <w:rsid w:val="004B5648"/>
    <w:rsid w:val="004F784F"/>
    <w:rsid w:val="0051062E"/>
    <w:rsid w:val="005607AA"/>
    <w:rsid w:val="00573342"/>
    <w:rsid w:val="005918EF"/>
    <w:rsid w:val="00594966"/>
    <w:rsid w:val="00595698"/>
    <w:rsid w:val="005B520B"/>
    <w:rsid w:val="005C3F9F"/>
    <w:rsid w:val="005F1611"/>
    <w:rsid w:val="005F5B9B"/>
    <w:rsid w:val="005F7355"/>
    <w:rsid w:val="006143DB"/>
    <w:rsid w:val="006245AC"/>
    <w:rsid w:val="00626842"/>
    <w:rsid w:val="00635512"/>
    <w:rsid w:val="006471FD"/>
    <w:rsid w:val="0065044F"/>
    <w:rsid w:val="00663E9F"/>
    <w:rsid w:val="00680E85"/>
    <w:rsid w:val="00682069"/>
    <w:rsid w:val="006A3BE2"/>
    <w:rsid w:val="006A7FDA"/>
    <w:rsid w:val="006B3B6C"/>
    <w:rsid w:val="006F047F"/>
    <w:rsid w:val="007217A8"/>
    <w:rsid w:val="007409DD"/>
    <w:rsid w:val="00744069"/>
    <w:rsid w:val="00754109"/>
    <w:rsid w:val="007926F2"/>
    <w:rsid w:val="00793CFF"/>
    <w:rsid w:val="007948C3"/>
    <w:rsid w:val="0079798D"/>
    <w:rsid w:val="007D26BC"/>
    <w:rsid w:val="007E098A"/>
    <w:rsid w:val="007E09AE"/>
    <w:rsid w:val="007E1776"/>
    <w:rsid w:val="008105AC"/>
    <w:rsid w:val="008108A7"/>
    <w:rsid w:val="00814031"/>
    <w:rsid w:val="008163CD"/>
    <w:rsid w:val="00840DCB"/>
    <w:rsid w:val="008562B9"/>
    <w:rsid w:val="0086517C"/>
    <w:rsid w:val="00885379"/>
    <w:rsid w:val="008A41C7"/>
    <w:rsid w:val="008A4FC8"/>
    <w:rsid w:val="008B1C28"/>
    <w:rsid w:val="008B6970"/>
    <w:rsid w:val="008C04CB"/>
    <w:rsid w:val="008C677D"/>
    <w:rsid w:val="008D0807"/>
    <w:rsid w:val="008D55AD"/>
    <w:rsid w:val="008D6571"/>
    <w:rsid w:val="008F3638"/>
    <w:rsid w:val="00904E0A"/>
    <w:rsid w:val="00922409"/>
    <w:rsid w:val="0092565D"/>
    <w:rsid w:val="00946792"/>
    <w:rsid w:val="0095093E"/>
    <w:rsid w:val="00961164"/>
    <w:rsid w:val="00965F54"/>
    <w:rsid w:val="00983623"/>
    <w:rsid w:val="009A4441"/>
    <w:rsid w:val="009F0C0F"/>
    <w:rsid w:val="009F4DF0"/>
    <w:rsid w:val="00A2728A"/>
    <w:rsid w:val="00A32113"/>
    <w:rsid w:val="00A413CF"/>
    <w:rsid w:val="00A46C22"/>
    <w:rsid w:val="00A50D5B"/>
    <w:rsid w:val="00A53D3C"/>
    <w:rsid w:val="00A80920"/>
    <w:rsid w:val="00A83519"/>
    <w:rsid w:val="00A84E13"/>
    <w:rsid w:val="00A932A8"/>
    <w:rsid w:val="00A93A7D"/>
    <w:rsid w:val="00AB1ED5"/>
    <w:rsid w:val="00AE6056"/>
    <w:rsid w:val="00AF1947"/>
    <w:rsid w:val="00AF38D6"/>
    <w:rsid w:val="00B10A32"/>
    <w:rsid w:val="00B150E7"/>
    <w:rsid w:val="00B173FA"/>
    <w:rsid w:val="00B215D9"/>
    <w:rsid w:val="00B223FA"/>
    <w:rsid w:val="00B312A8"/>
    <w:rsid w:val="00B54625"/>
    <w:rsid w:val="00B66D75"/>
    <w:rsid w:val="00B777E5"/>
    <w:rsid w:val="00B94B90"/>
    <w:rsid w:val="00BA38AC"/>
    <w:rsid w:val="00BA4F36"/>
    <w:rsid w:val="00BB6182"/>
    <w:rsid w:val="00BC39CF"/>
    <w:rsid w:val="00BC561B"/>
    <w:rsid w:val="00BD7D76"/>
    <w:rsid w:val="00BE6B4A"/>
    <w:rsid w:val="00BF1977"/>
    <w:rsid w:val="00BF5427"/>
    <w:rsid w:val="00C041CD"/>
    <w:rsid w:val="00C04229"/>
    <w:rsid w:val="00C100C6"/>
    <w:rsid w:val="00C10D38"/>
    <w:rsid w:val="00C267FD"/>
    <w:rsid w:val="00C27F10"/>
    <w:rsid w:val="00C35846"/>
    <w:rsid w:val="00C401ED"/>
    <w:rsid w:val="00C43024"/>
    <w:rsid w:val="00C70E5B"/>
    <w:rsid w:val="00C86563"/>
    <w:rsid w:val="00C950C1"/>
    <w:rsid w:val="00C97FC6"/>
    <w:rsid w:val="00CA284E"/>
    <w:rsid w:val="00CB64BD"/>
    <w:rsid w:val="00CC1A7D"/>
    <w:rsid w:val="00CD2269"/>
    <w:rsid w:val="00CD7764"/>
    <w:rsid w:val="00CF22A5"/>
    <w:rsid w:val="00D12634"/>
    <w:rsid w:val="00D52D13"/>
    <w:rsid w:val="00D57F38"/>
    <w:rsid w:val="00D73F1D"/>
    <w:rsid w:val="00D75EB2"/>
    <w:rsid w:val="00D852BA"/>
    <w:rsid w:val="00D876C8"/>
    <w:rsid w:val="00D87CC8"/>
    <w:rsid w:val="00D9077B"/>
    <w:rsid w:val="00D958AF"/>
    <w:rsid w:val="00DB17D4"/>
    <w:rsid w:val="00DD59C0"/>
    <w:rsid w:val="00DE0FF4"/>
    <w:rsid w:val="00DF422C"/>
    <w:rsid w:val="00DF57E5"/>
    <w:rsid w:val="00E0392F"/>
    <w:rsid w:val="00E10C6C"/>
    <w:rsid w:val="00E15A9C"/>
    <w:rsid w:val="00E20A19"/>
    <w:rsid w:val="00E267A8"/>
    <w:rsid w:val="00E31189"/>
    <w:rsid w:val="00E33176"/>
    <w:rsid w:val="00E40C7E"/>
    <w:rsid w:val="00E4271C"/>
    <w:rsid w:val="00E81A34"/>
    <w:rsid w:val="00EA5A0B"/>
    <w:rsid w:val="00ED1CD3"/>
    <w:rsid w:val="00EE0932"/>
    <w:rsid w:val="00EE4AC7"/>
    <w:rsid w:val="00F014BB"/>
    <w:rsid w:val="00F05A34"/>
    <w:rsid w:val="00F162B8"/>
    <w:rsid w:val="00F23222"/>
    <w:rsid w:val="00F41152"/>
    <w:rsid w:val="00F4186C"/>
    <w:rsid w:val="00F54AAA"/>
    <w:rsid w:val="00F5684A"/>
    <w:rsid w:val="00F82BAD"/>
    <w:rsid w:val="00FA3E38"/>
    <w:rsid w:val="00FA74C2"/>
    <w:rsid w:val="00FB17C8"/>
    <w:rsid w:val="00FC7D77"/>
    <w:rsid w:val="00FD3B57"/>
    <w:rsid w:val="00FD6E85"/>
    <w:rsid w:val="00FD7724"/>
    <w:rsid w:val="00FE4554"/>
    <w:rsid w:val="00FF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F3744"/>
  <w15:chartTrackingRefBased/>
  <w15:docId w15:val="{2F757099-EC03-4A6D-A7D7-C1F9A142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4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4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4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4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41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1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1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1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4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41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41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41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41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1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1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109"/>
    <w:rPr>
      <w:rFonts w:eastAsiaTheme="majorEastAsia" w:cstheme="majorBidi"/>
      <w:color w:val="272727" w:themeColor="text1" w:themeTint="D8"/>
    </w:rPr>
  </w:style>
  <w:style w:type="paragraph" w:styleId="Title">
    <w:name w:val="Title"/>
    <w:basedOn w:val="Normal"/>
    <w:next w:val="Normal"/>
    <w:link w:val="TitleChar"/>
    <w:uiPriority w:val="10"/>
    <w:qFormat/>
    <w:rsid w:val="00754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1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1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109"/>
    <w:pPr>
      <w:spacing w:before="160"/>
      <w:jc w:val="center"/>
    </w:pPr>
    <w:rPr>
      <w:i/>
      <w:iCs/>
      <w:color w:val="404040" w:themeColor="text1" w:themeTint="BF"/>
    </w:rPr>
  </w:style>
  <w:style w:type="character" w:customStyle="1" w:styleId="QuoteChar">
    <w:name w:val="Quote Char"/>
    <w:basedOn w:val="DefaultParagraphFont"/>
    <w:link w:val="Quote"/>
    <w:uiPriority w:val="29"/>
    <w:rsid w:val="00754109"/>
    <w:rPr>
      <w:i/>
      <w:iCs/>
      <w:color w:val="404040" w:themeColor="text1" w:themeTint="BF"/>
    </w:rPr>
  </w:style>
  <w:style w:type="paragraph" w:styleId="ListParagraph">
    <w:name w:val="List Paragraph"/>
    <w:basedOn w:val="Normal"/>
    <w:uiPriority w:val="34"/>
    <w:qFormat/>
    <w:rsid w:val="00754109"/>
    <w:pPr>
      <w:ind w:left="720"/>
      <w:contextualSpacing/>
    </w:pPr>
  </w:style>
  <w:style w:type="character" w:styleId="IntenseEmphasis">
    <w:name w:val="Intense Emphasis"/>
    <w:basedOn w:val="DefaultParagraphFont"/>
    <w:uiPriority w:val="21"/>
    <w:qFormat/>
    <w:rsid w:val="00754109"/>
    <w:rPr>
      <w:i/>
      <w:iCs/>
      <w:color w:val="0F4761" w:themeColor="accent1" w:themeShade="BF"/>
    </w:rPr>
  </w:style>
  <w:style w:type="paragraph" w:styleId="IntenseQuote">
    <w:name w:val="Intense Quote"/>
    <w:basedOn w:val="Normal"/>
    <w:next w:val="Normal"/>
    <w:link w:val="IntenseQuoteChar"/>
    <w:uiPriority w:val="30"/>
    <w:qFormat/>
    <w:rsid w:val="00754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4109"/>
    <w:rPr>
      <w:i/>
      <w:iCs/>
      <w:color w:val="0F4761" w:themeColor="accent1" w:themeShade="BF"/>
    </w:rPr>
  </w:style>
  <w:style w:type="character" w:styleId="IntenseReference">
    <w:name w:val="Intense Reference"/>
    <w:basedOn w:val="DefaultParagraphFont"/>
    <w:uiPriority w:val="32"/>
    <w:qFormat/>
    <w:rsid w:val="00754109"/>
    <w:rPr>
      <w:b/>
      <w:bCs/>
      <w:smallCaps/>
      <w:color w:val="0F4761" w:themeColor="accent1" w:themeShade="BF"/>
      <w:spacing w:val="5"/>
    </w:rPr>
  </w:style>
  <w:style w:type="paragraph" w:styleId="Header">
    <w:name w:val="header"/>
    <w:basedOn w:val="Normal"/>
    <w:link w:val="HeaderChar"/>
    <w:uiPriority w:val="99"/>
    <w:unhideWhenUsed/>
    <w:rsid w:val="003F06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60C"/>
  </w:style>
  <w:style w:type="paragraph" w:styleId="Footer">
    <w:name w:val="footer"/>
    <w:basedOn w:val="Normal"/>
    <w:link w:val="FooterChar"/>
    <w:uiPriority w:val="99"/>
    <w:unhideWhenUsed/>
    <w:rsid w:val="003F06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tmp"/><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tmp"/><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D618D-0046-4FC6-980E-F3E6D313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4589</Words>
  <Characters>26162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sennitt</dc:creator>
  <cp:keywords/>
  <dc:description/>
  <cp:lastModifiedBy>mark sennitt</cp:lastModifiedBy>
  <cp:revision>198</cp:revision>
  <dcterms:created xsi:type="dcterms:W3CDTF">2025-06-23T11:07:00Z</dcterms:created>
  <dcterms:modified xsi:type="dcterms:W3CDTF">2026-02-26T10:32:00Z</dcterms:modified>
</cp:coreProperties>
</file>