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1BF96" w14:textId="11448127" w:rsidR="00452078" w:rsidRDefault="0065336F">
      <w:r w:rsidRPr="0065336F">
        <w:t xml:space="preserve">Bishopstoke is a village and civil parish in the Eastleigh district of Hampshire, England. It is recorded as "Stoke" as early as 948 </w:t>
      </w:r>
      <w:proofErr w:type="gramStart"/>
      <w:r w:rsidRPr="0065336F">
        <w:t>AD</w:t>
      </w:r>
      <w:proofErr w:type="gramEnd"/>
      <w:r w:rsidRPr="0065336F">
        <w:t xml:space="preserve"> when King Eadred granted land there to a thegn called Aelfric. Stoke later came into the possession of the Bishops of Winchester, giving rise to the modern name</w:t>
      </w:r>
      <w:r>
        <w:t xml:space="preserve">. </w:t>
      </w:r>
      <w:r w:rsidR="00396DA9">
        <w:t>Meller House</w:t>
      </w:r>
      <w:r w:rsidR="00833221">
        <w:t xml:space="preserve">, located on Church Road in </w:t>
      </w:r>
      <w:r w:rsidR="008A6434">
        <w:t xml:space="preserve">west Bishopstoke, </w:t>
      </w:r>
      <w:r w:rsidR="00396DA9">
        <w:t xml:space="preserve">was originally </w:t>
      </w:r>
      <w:r w:rsidR="00452078">
        <w:t>a walled garden for ‘Spring Grove’</w:t>
      </w:r>
      <w:r w:rsidR="00665619">
        <w:t>;</w:t>
      </w:r>
      <w:r w:rsidR="00396DA9">
        <w:t xml:space="preserve"> a historic location with various connections to the area’s past, including its relationship with the London and Southwestern Railway. The area was developed to house railway workers, and road names in Bishopstoke reflect this connection. The wall</w:t>
      </w:r>
      <w:r w:rsidR="00384694">
        <w:t>ed</w:t>
      </w:r>
      <w:r w:rsidR="00396DA9">
        <w:t xml:space="preserve"> garden can be seen </w:t>
      </w:r>
      <w:r w:rsidR="00452078">
        <w:t xml:space="preserve">in this Ordnance Survey </w:t>
      </w:r>
      <w:r w:rsidR="00993F3E">
        <w:t>published in 1872, surveyed between 1867 to 1868.</w:t>
      </w:r>
      <w:r w:rsidR="00384694">
        <w:t xml:space="preserve"> (left) and </w:t>
      </w:r>
      <w:r w:rsidR="00384694">
        <w:t xml:space="preserve">in this Ordinance Survey map </w:t>
      </w:r>
      <w:r w:rsidR="00993F3E">
        <w:t>published in 1909</w:t>
      </w:r>
      <w:r w:rsidR="00384694">
        <w:t xml:space="preserve"> with a greenhouse</w:t>
      </w:r>
      <w:r w:rsidR="00384694">
        <w:t xml:space="preserve"> (right).</w:t>
      </w:r>
    </w:p>
    <w:p w14:paraId="668F67C9" w14:textId="565390FC" w:rsidR="00452078" w:rsidRDefault="00452078">
      <w:r>
        <w:rPr>
          <w:noProof/>
        </w:rPr>
        <w:drawing>
          <wp:inline distT="0" distB="0" distL="0" distR="0" wp14:anchorId="7503F7EE" wp14:editId="4BA161AD">
            <wp:extent cx="2905691" cy="2162054"/>
            <wp:effectExtent l="0" t="0" r="0" b="0"/>
            <wp:docPr id="1331747002" name="Picture 1"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747002" name="Picture 1" descr="A map of a neighborhood&#10;&#10;AI-generated content may be incorrect."/>
                    <pic:cNvPicPr/>
                  </pic:nvPicPr>
                  <pic:blipFill>
                    <a:blip r:embed="rId10"/>
                    <a:stretch>
                      <a:fillRect/>
                    </a:stretch>
                  </pic:blipFill>
                  <pic:spPr>
                    <a:xfrm>
                      <a:off x="0" y="0"/>
                      <a:ext cx="2922001" cy="2174190"/>
                    </a:xfrm>
                    <a:prstGeom prst="rect">
                      <a:avLst/>
                    </a:prstGeom>
                  </pic:spPr>
                </pic:pic>
              </a:graphicData>
            </a:graphic>
          </wp:inline>
        </w:drawing>
      </w:r>
      <w:r w:rsidR="00430041">
        <w:rPr>
          <w:noProof/>
        </w:rPr>
        <w:drawing>
          <wp:inline distT="0" distB="0" distL="0" distR="0" wp14:anchorId="2C166B85" wp14:editId="165E3399">
            <wp:extent cx="2476500" cy="2183075"/>
            <wp:effectExtent l="0" t="0" r="0" b="8255"/>
            <wp:docPr id="473770012" name="Picture 1"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770012" name="Picture 1" descr="A map of a neighborhood&#10;&#10;AI-generated content may be incorrect."/>
                    <pic:cNvPicPr/>
                  </pic:nvPicPr>
                  <pic:blipFill>
                    <a:blip r:embed="rId11"/>
                    <a:stretch>
                      <a:fillRect/>
                    </a:stretch>
                  </pic:blipFill>
                  <pic:spPr>
                    <a:xfrm>
                      <a:off x="0" y="0"/>
                      <a:ext cx="2485946" cy="2191402"/>
                    </a:xfrm>
                    <a:prstGeom prst="rect">
                      <a:avLst/>
                    </a:prstGeom>
                  </pic:spPr>
                </pic:pic>
              </a:graphicData>
            </a:graphic>
          </wp:inline>
        </w:drawing>
      </w:r>
    </w:p>
    <w:p w14:paraId="09C6045D" w14:textId="237A8F29" w:rsidR="008248C8" w:rsidRDefault="004D7F80">
      <w:r>
        <w:rPr>
          <w:noProof/>
        </w:rPr>
        <w:drawing>
          <wp:inline distT="0" distB="0" distL="0" distR="0" wp14:anchorId="1DEBB300" wp14:editId="6B1BD9EB">
            <wp:extent cx="5731510" cy="3591560"/>
            <wp:effectExtent l="0" t="0" r="2540" b="8890"/>
            <wp:docPr id="1865659473" name="Picture 1" descr="A building with snow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659473" name="Picture 1" descr="A building with snow on it&#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3591560"/>
                    </a:xfrm>
                    <a:prstGeom prst="rect">
                      <a:avLst/>
                    </a:prstGeom>
                    <a:noFill/>
                    <a:ln>
                      <a:noFill/>
                    </a:ln>
                  </pic:spPr>
                </pic:pic>
              </a:graphicData>
            </a:graphic>
          </wp:inline>
        </w:drawing>
      </w:r>
    </w:p>
    <w:p w14:paraId="275642AD" w14:textId="4677F36C" w:rsidR="004D7F80" w:rsidRDefault="004D7F80" w:rsidP="004D7F80">
      <w:r>
        <w:t xml:space="preserve">This picture was taken from ‘Spring Grove’ in 1908, showing the </w:t>
      </w:r>
      <w:r w:rsidR="009A62C6">
        <w:t xml:space="preserve">high brick wall </w:t>
      </w:r>
      <w:r>
        <w:t xml:space="preserve">that </w:t>
      </w:r>
      <w:r w:rsidR="00430041">
        <w:t>enclosed the property grounds.</w:t>
      </w:r>
      <w:r w:rsidR="00032767">
        <w:t xml:space="preserve"> This separated Spring Grove from the </w:t>
      </w:r>
      <w:r w:rsidR="00095308">
        <w:t xml:space="preserve">road that led to </w:t>
      </w:r>
      <w:proofErr w:type="spellStart"/>
      <w:r w:rsidR="00095308">
        <w:t>Oakbank</w:t>
      </w:r>
      <w:proofErr w:type="spellEnd"/>
      <w:r w:rsidR="00095308">
        <w:t xml:space="preserve">, and the church yard </w:t>
      </w:r>
      <w:r w:rsidR="00C43A24">
        <w:t xml:space="preserve">in which </w:t>
      </w:r>
      <w:r w:rsidR="00234D49">
        <w:t xml:space="preserve">the 1825 </w:t>
      </w:r>
      <w:r w:rsidR="00C43A24">
        <w:t xml:space="preserve">St. Mary’s </w:t>
      </w:r>
      <w:r w:rsidR="00234D49">
        <w:t xml:space="preserve">Church </w:t>
      </w:r>
      <w:r w:rsidR="00C43A24">
        <w:t>resided</w:t>
      </w:r>
      <w:r w:rsidR="00234D49">
        <w:t>.</w:t>
      </w:r>
    </w:p>
    <w:p w14:paraId="72EDC5EF" w14:textId="7113ECA4" w:rsidR="004D7F80" w:rsidRDefault="004D7F80" w:rsidP="004D7F80">
      <w:r>
        <w:rPr>
          <w:noProof/>
        </w:rPr>
        <w:lastRenderedPageBreak/>
        <w:drawing>
          <wp:anchor distT="0" distB="0" distL="114300" distR="114300" simplePos="0" relativeHeight="251658240" behindDoc="0" locked="0" layoutInCell="1" allowOverlap="1" wp14:anchorId="24D57EA5" wp14:editId="6874E354">
            <wp:simplePos x="0" y="0"/>
            <wp:positionH relativeFrom="column">
              <wp:posOffset>0</wp:posOffset>
            </wp:positionH>
            <wp:positionV relativeFrom="paragraph">
              <wp:posOffset>0</wp:posOffset>
            </wp:positionV>
            <wp:extent cx="2923137" cy="4124325"/>
            <wp:effectExtent l="0" t="0" r="0" b="0"/>
            <wp:wrapSquare wrapText="bothSides"/>
            <wp:docPr id="151061489" name="Picture 2"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61489" name="Picture 2" descr="A map of a neighborhood&#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23137" cy="4124325"/>
                    </a:xfrm>
                    <a:prstGeom prst="rect">
                      <a:avLst/>
                    </a:prstGeom>
                    <a:noFill/>
                    <a:ln>
                      <a:noFill/>
                    </a:ln>
                  </pic:spPr>
                </pic:pic>
              </a:graphicData>
            </a:graphic>
          </wp:anchor>
        </w:drawing>
      </w:r>
    </w:p>
    <w:p w14:paraId="4CC2556A" w14:textId="77777777" w:rsidR="005D1B63" w:rsidRDefault="00611426" w:rsidP="00384694">
      <w:r>
        <w:t xml:space="preserve">In 1936, </w:t>
      </w:r>
      <w:proofErr w:type="spellStart"/>
      <w:r>
        <w:t>Oakbank</w:t>
      </w:r>
      <w:proofErr w:type="spellEnd"/>
      <w:r>
        <w:t xml:space="preserve"> and (later) Spring Grove was purchased by Frank Dibben. </w:t>
      </w:r>
    </w:p>
    <w:p w14:paraId="4315C3E4" w14:textId="2845F2D0" w:rsidR="00384694" w:rsidRDefault="00611426" w:rsidP="00384694">
      <w:proofErr w:type="spellStart"/>
      <w:r>
        <w:t>Oakbank</w:t>
      </w:r>
      <w:proofErr w:type="spellEnd"/>
      <w:r>
        <w:t xml:space="preserve"> and the gardens of Spring Grove were purchased by Dr Mellor and his wife in 1951. They sold the old Spring </w:t>
      </w:r>
      <w:r w:rsidR="00FA5DC1">
        <w:t>G</w:t>
      </w:r>
      <w:r>
        <w:t>rove House site in 1961 to be developed</w:t>
      </w:r>
      <w:r w:rsidR="00384694">
        <w:t xml:space="preserve"> into what is now know as</w:t>
      </w:r>
      <w:r>
        <w:t xml:space="preserve"> Church Close.</w:t>
      </w:r>
      <w:r w:rsidR="00384694" w:rsidRPr="00384694">
        <w:t xml:space="preserve"> </w:t>
      </w:r>
      <w:r w:rsidR="00384694">
        <w:t xml:space="preserve">The gardens of Spring Grove were integrated with those of </w:t>
      </w:r>
      <w:proofErr w:type="spellStart"/>
      <w:r w:rsidR="00384694">
        <w:t>Oakbank</w:t>
      </w:r>
      <w:proofErr w:type="spellEnd"/>
      <w:r w:rsidR="00384694">
        <w:t>.</w:t>
      </w:r>
      <w:r w:rsidR="00D57E87">
        <w:t xml:space="preserve"> The photograph below shows </w:t>
      </w:r>
      <w:r w:rsidR="00E92A08">
        <w:t xml:space="preserve">a similar view to the 1908 photograph, </w:t>
      </w:r>
      <w:r w:rsidR="00525BF7">
        <w:t xml:space="preserve">in which the high wall, separating the property from </w:t>
      </w:r>
      <w:proofErr w:type="spellStart"/>
      <w:r w:rsidR="00525BF7">
        <w:t>Oakbank</w:t>
      </w:r>
      <w:proofErr w:type="spellEnd"/>
      <w:r w:rsidR="00525BF7">
        <w:t xml:space="preserve"> Road, and the old church can be seen.</w:t>
      </w:r>
    </w:p>
    <w:p w14:paraId="19CFAC98" w14:textId="3508ED5A" w:rsidR="004D7F80" w:rsidRDefault="004D7F80" w:rsidP="004D7F80"/>
    <w:p w14:paraId="052DBB60" w14:textId="6B3A2DA0" w:rsidR="00611426" w:rsidRDefault="00611426" w:rsidP="004D7F80">
      <w:r>
        <w:rPr>
          <w:noProof/>
        </w:rPr>
        <w:drawing>
          <wp:inline distT="0" distB="0" distL="0" distR="0" wp14:anchorId="7A139DC9" wp14:editId="7C95EA5C">
            <wp:extent cx="5731510" cy="3782060"/>
            <wp:effectExtent l="0" t="0" r="2540" b="8890"/>
            <wp:docPr id="1099915035" name="Picture 3" descr="A garden with a large tr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915035" name="Picture 3" descr="A garden with a large tree&#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3782060"/>
                    </a:xfrm>
                    <a:prstGeom prst="rect">
                      <a:avLst/>
                    </a:prstGeom>
                    <a:noFill/>
                    <a:ln>
                      <a:noFill/>
                    </a:ln>
                  </pic:spPr>
                </pic:pic>
              </a:graphicData>
            </a:graphic>
          </wp:inline>
        </w:drawing>
      </w:r>
    </w:p>
    <w:p w14:paraId="29DED2C7" w14:textId="77777777" w:rsidR="005D1B63" w:rsidRDefault="005D1B63" w:rsidP="00611426"/>
    <w:p w14:paraId="438D277D" w14:textId="77777777" w:rsidR="005D1B63" w:rsidRDefault="005D1B63" w:rsidP="00611426"/>
    <w:p w14:paraId="1BAEA7F1" w14:textId="3447DA44" w:rsidR="00611426" w:rsidRPr="00611426" w:rsidRDefault="00F03C64" w:rsidP="00611426">
      <w:pPr>
        <w:rPr>
          <w:noProof/>
        </w:rPr>
      </w:pPr>
      <w:r>
        <w:lastRenderedPageBreak/>
        <w:t>On the 24</w:t>
      </w:r>
      <w:r w:rsidRPr="00F03C64">
        <w:rPr>
          <w:vertAlign w:val="superscript"/>
        </w:rPr>
        <w:t>th</w:t>
      </w:r>
      <w:r>
        <w:t xml:space="preserve"> of September 1974, the Duke of Gloucester, on behalf of the Hampshire Old People’s Housing Society opened Mellor House, a 19 flat retirement complex in what had been part of the garden of Oakgrove, the land being provided due to the generosity of Mrs Mellor and</w:t>
      </w:r>
      <w:r w:rsidR="003F5350">
        <w:t xml:space="preserve"> </w:t>
      </w:r>
      <w:r>
        <w:t>named in memory of her husband.</w:t>
      </w:r>
      <w:r w:rsidRPr="00F03C64">
        <w:rPr>
          <w:noProof/>
        </w:rPr>
        <w:t xml:space="preserve"> </w:t>
      </w:r>
      <w:r w:rsidR="003F5350">
        <w:rPr>
          <w:noProof/>
        </w:rPr>
        <w:drawing>
          <wp:inline distT="0" distB="0" distL="0" distR="0" wp14:anchorId="00E7B933" wp14:editId="54B886A2">
            <wp:extent cx="5248275" cy="3865880"/>
            <wp:effectExtent l="0" t="0" r="9525" b="1270"/>
            <wp:docPr id="1693325599" name="Picture 4" descr="A black and white photo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325599" name="Picture 4" descr="A black and white photo of a building&#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48275" cy="3865880"/>
                    </a:xfrm>
                    <a:prstGeom prst="rect">
                      <a:avLst/>
                    </a:prstGeom>
                    <a:noFill/>
                    <a:ln>
                      <a:noFill/>
                    </a:ln>
                  </pic:spPr>
                </pic:pic>
              </a:graphicData>
            </a:graphic>
          </wp:inline>
        </w:drawing>
      </w:r>
    </w:p>
    <w:sectPr w:rsidR="00611426" w:rsidRPr="00611426">
      <w:head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E3438" w14:textId="77777777" w:rsidR="00111394" w:rsidRDefault="00111394" w:rsidP="004D7F80">
      <w:pPr>
        <w:spacing w:after="0" w:line="240" w:lineRule="auto"/>
      </w:pPr>
      <w:r>
        <w:separator/>
      </w:r>
    </w:p>
  </w:endnote>
  <w:endnote w:type="continuationSeparator" w:id="0">
    <w:p w14:paraId="371E9C4F" w14:textId="77777777" w:rsidR="00111394" w:rsidRDefault="00111394" w:rsidP="004D7F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AEEF9" w14:textId="77777777" w:rsidR="00111394" w:rsidRDefault="00111394" w:rsidP="004D7F80">
      <w:pPr>
        <w:spacing w:after="0" w:line="240" w:lineRule="auto"/>
      </w:pPr>
      <w:r>
        <w:separator/>
      </w:r>
    </w:p>
  </w:footnote>
  <w:footnote w:type="continuationSeparator" w:id="0">
    <w:p w14:paraId="1C131C53" w14:textId="77777777" w:rsidR="00111394" w:rsidRDefault="00111394" w:rsidP="004D7F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0F95F" w14:textId="1A7FA58E" w:rsidR="004D7F80" w:rsidRDefault="004D7F80">
    <w:pPr>
      <w:pStyle w:val="Header"/>
    </w:pPr>
    <w:r>
      <w:t>History of Meller House, Bishopstoke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F80"/>
    <w:rsid w:val="0001634D"/>
    <w:rsid w:val="00032767"/>
    <w:rsid w:val="000570AE"/>
    <w:rsid w:val="00095308"/>
    <w:rsid w:val="00111394"/>
    <w:rsid w:val="00234D49"/>
    <w:rsid w:val="0027556D"/>
    <w:rsid w:val="003466A5"/>
    <w:rsid w:val="00384694"/>
    <w:rsid w:val="00396DA9"/>
    <w:rsid w:val="003F5350"/>
    <w:rsid w:val="00430041"/>
    <w:rsid w:val="004473EF"/>
    <w:rsid w:val="00452078"/>
    <w:rsid w:val="004D7F80"/>
    <w:rsid w:val="00525BF7"/>
    <w:rsid w:val="005D1B63"/>
    <w:rsid w:val="00611426"/>
    <w:rsid w:val="0065336F"/>
    <w:rsid w:val="00665619"/>
    <w:rsid w:val="008248C8"/>
    <w:rsid w:val="00833221"/>
    <w:rsid w:val="008A6434"/>
    <w:rsid w:val="00993F3E"/>
    <w:rsid w:val="009A62C6"/>
    <w:rsid w:val="00C43A24"/>
    <w:rsid w:val="00C852C6"/>
    <w:rsid w:val="00CA7694"/>
    <w:rsid w:val="00CE4099"/>
    <w:rsid w:val="00D57E87"/>
    <w:rsid w:val="00E01383"/>
    <w:rsid w:val="00E92A08"/>
    <w:rsid w:val="00EA7FEA"/>
    <w:rsid w:val="00F03C64"/>
    <w:rsid w:val="00FA5DC1"/>
    <w:rsid w:val="00FF10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22C6C"/>
  <w15:chartTrackingRefBased/>
  <w15:docId w15:val="{97AF7DD3-6942-4715-9ECA-C3D90CF8E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7F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7F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7F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7F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7F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7F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7F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7F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7F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7F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7F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7F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7F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7F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7F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7F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7F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7F80"/>
    <w:rPr>
      <w:rFonts w:eastAsiaTheme="majorEastAsia" w:cstheme="majorBidi"/>
      <w:color w:val="272727" w:themeColor="text1" w:themeTint="D8"/>
    </w:rPr>
  </w:style>
  <w:style w:type="paragraph" w:styleId="Title">
    <w:name w:val="Title"/>
    <w:basedOn w:val="Normal"/>
    <w:next w:val="Normal"/>
    <w:link w:val="TitleChar"/>
    <w:uiPriority w:val="10"/>
    <w:qFormat/>
    <w:rsid w:val="004D7F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7F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7F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7F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7F80"/>
    <w:pPr>
      <w:spacing w:before="160"/>
      <w:jc w:val="center"/>
    </w:pPr>
    <w:rPr>
      <w:i/>
      <w:iCs/>
      <w:color w:val="404040" w:themeColor="text1" w:themeTint="BF"/>
    </w:rPr>
  </w:style>
  <w:style w:type="character" w:customStyle="1" w:styleId="QuoteChar">
    <w:name w:val="Quote Char"/>
    <w:basedOn w:val="DefaultParagraphFont"/>
    <w:link w:val="Quote"/>
    <w:uiPriority w:val="29"/>
    <w:rsid w:val="004D7F80"/>
    <w:rPr>
      <w:i/>
      <w:iCs/>
      <w:color w:val="404040" w:themeColor="text1" w:themeTint="BF"/>
    </w:rPr>
  </w:style>
  <w:style w:type="paragraph" w:styleId="ListParagraph">
    <w:name w:val="List Paragraph"/>
    <w:basedOn w:val="Normal"/>
    <w:uiPriority w:val="34"/>
    <w:qFormat/>
    <w:rsid w:val="004D7F80"/>
    <w:pPr>
      <w:ind w:left="720"/>
      <w:contextualSpacing/>
    </w:pPr>
  </w:style>
  <w:style w:type="character" w:styleId="IntenseEmphasis">
    <w:name w:val="Intense Emphasis"/>
    <w:basedOn w:val="DefaultParagraphFont"/>
    <w:uiPriority w:val="21"/>
    <w:qFormat/>
    <w:rsid w:val="004D7F80"/>
    <w:rPr>
      <w:i/>
      <w:iCs/>
      <w:color w:val="0F4761" w:themeColor="accent1" w:themeShade="BF"/>
    </w:rPr>
  </w:style>
  <w:style w:type="paragraph" w:styleId="IntenseQuote">
    <w:name w:val="Intense Quote"/>
    <w:basedOn w:val="Normal"/>
    <w:next w:val="Normal"/>
    <w:link w:val="IntenseQuoteChar"/>
    <w:uiPriority w:val="30"/>
    <w:qFormat/>
    <w:rsid w:val="004D7F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7F80"/>
    <w:rPr>
      <w:i/>
      <w:iCs/>
      <w:color w:val="0F4761" w:themeColor="accent1" w:themeShade="BF"/>
    </w:rPr>
  </w:style>
  <w:style w:type="character" w:styleId="IntenseReference">
    <w:name w:val="Intense Reference"/>
    <w:basedOn w:val="DefaultParagraphFont"/>
    <w:uiPriority w:val="32"/>
    <w:qFormat/>
    <w:rsid w:val="004D7F80"/>
    <w:rPr>
      <w:b/>
      <w:bCs/>
      <w:smallCaps/>
      <w:color w:val="0F4761" w:themeColor="accent1" w:themeShade="BF"/>
      <w:spacing w:val="5"/>
    </w:rPr>
  </w:style>
  <w:style w:type="paragraph" w:styleId="Header">
    <w:name w:val="header"/>
    <w:basedOn w:val="Normal"/>
    <w:link w:val="HeaderChar"/>
    <w:uiPriority w:val="99"/>
    <w:unhideWhenUsed/>
    <w:rsid w:val="004D7F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7F80"/>
  </w:style>
  <w:style w:type="paragraph" w:styleId="Footer">
    <w:name w:val="footer"/>
    <w:basedOn w:val="Normal"/>
    <w:link w:val="FooterChar"/>
    <w:uiPriority w:val="99"/>
    <w:unhideWhenUsed/>
    <w:rsid w:val="004D7F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7F80"/>
  </w:style>
  <w:style w:type="paragraph" w:styleId="FootnoteText">
    <w:name w:val="footnote text"/>
    <w:basedOn w:val="Normal"/>
    <w:link w:val="FootnoteTextChar"/>
    <w:uiPriority w:val="99"/>
    <w:semiHidden/>
    <w:unhideWhenUsed/>
    <w:rsid w:val="004300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30041"/>
    <w:rPr>
      <w:sz w:val="20"/>
      <w:szCs w:val="20"/>
    </w:rPr>
  </w:style>
  <w:style w:type="character" w:styleId="FootnoteReference">
    <w:name w:val="footnote reference"/>
    <w:basedOn w:val="DefaultParagraphFont"/>
    <w:uiPriority w:val="99"/>
    <w:semiHidden/>
    <w:unhideWhenUsed/>
    <w:rsid w:val="004300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jpeg"/><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D675107782A041B1ACA0344F57D86E" ma:contentTypeVersion="15" ma:contentTypeDescription="Create a new document." ma:contentTypeScope="" ma:versionID="702d3fb668f633c9215817a71828e322">
  <xsd:schema xmlns:xsd="http://www.w3.org/2001/XMLSchema" xmlns:xs="http://www.w3.org/2001/XMLSchema" xmlns:p="http://schemas.microsoft.com/office/2006/metadata/properties" xmlns:ns2="c3534efc-f0db-4560-9b29-2e155aba9e60" xmlns:ns3="cbfa44ef-137d-4ac8-be06-98fc5ff344ef" targetNamespace="http://schemas.microsoft.com/office/2006/metadata/properties" ma:root="true" ma:fieldsID="1116a82c09b6c29659cc7b1a90bdfca7" ns2:_="" ns3:_="">
    <xsd:import namespace="c3534efc-f0db-4560-9b29-2e155aba9e60"/>
    <xsd:import namespace="cbfa44ef-137d-4ac8-be06-98fc5ff344e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534efc-f0db-4560-9b29-2e155aba9e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6d2d972-979a-4508-966d-a315e519ac1f"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fa44ef-137d-4ac8-be06-98fc5ff344e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1ab10e9-c259-4da8-84c7-61acba656fb6}" ma:internalName="TaxCatchAll" ma:showField="CatchAllData" ma:web="cbfa44ef-137d-4ac8-be06-98fc5ff344e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bfa44ef-137d-4ac8-be06-98fc5ff344ef" xsi:nil="true"/>
    <lcf76f155ced4ddcb4097134ff3c332f xmlns="c3534efc-f0db-4560-9b29-2e155aba9e6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3E868E-D9D2-46B5-AD62-56F1EBD9243F}"/>
</file>

<file path=customXml/itemProps2.xml><?xml version="1.0" encoding="utf-8"?>
<ds:datastoreItem xmlns:ds="http://schemas.openxmlformats.org/officeDocument/2006/customXml" ds:itemID="{2386DF26-5966-417F-9BB3-BF923A82A773}">
  <ds:schemaRefs>
    <ds:schemaRef ds:uri="http://schemas.microsoft.com/office/2006/metadata/properties"/>
    <ds:schemaRef ds:uri="http://schemas.microsoft.com/office/infopath/2007/PartnerControls"/>
    <ds:schemaRef ds:uri="cbfa44ef-137d-4ac8-be06-98fc5ff344ef"/>
    <ds:schemaRef ds:uri="c3534efc-f0db-4560-9b29-2e155aba9e60"/>
  </ds:schemaRefs>
</ds:datastoreItem>
</file>

<file path=customXml/itemProps3.xml><?xml version="1.0" encoding="utf-8"?>
<ds:datastoreItem xmlns:ds="http://schemas.openxmlformats.org/officeDocument/2006/customXml" ds:itemID="{0D7CAAA5-A829-4D16-96FE-28F8718245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3</Pages>
  <Words>283</Words>
  <Characters>1616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 Accounts</dc:creator>
  <cp:keywords/>
  <dc:description/>
  <cp:lastModifiedBy>KAD Accounts</cp:lastModifiedBy>
  <cp:revision>17</cp:revision>
  <dcterms:created xsi:type="dcterms:W3CDTF">2025-05-13T08:58:00Z</dcterms:created>
  <dcterms:modified xsi:type="dcterms:W3CDTF">2025-05-13T14:34:00Z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0x01010040D675107782A041B1ACA0344F57D86E</vt:lpwstr>
  </property>
  <property fmtid="{D5CDD505-2E9C-101B-9397-08002B2CF9AE}" pid="3" name="MediaServiceImageTags">
    <vt:lpwstr/>
  </property>
</Properties>
</file>