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7A607" w14:textId="77777777" w:rsidR="00D615FF" w:rsidRPr="00D615FF" w:rsidRDefault="002F36CA" w:rsidP="00D615FF">
      <w:r>
        <w:pict w14:anchorId="53F7D94F">
          <v:rect id="_x0000_i1025" style="width:0;height:1.5pt" o:hralign="center" o:hrstd="t" o:hr="t" fillcolor="#a0a0a0" stroked="f"/>
        </w:pict>
      </w:r>
    </w:p>
    <w:p w14:paraId="14D91C7C" w14:textId="77777777" w:rsidR="00D615FF" w:rsidRPr="00D615FF" w:rsidRDefault="00D615FF" w:rsidP="00D615FF">
      <w:pPr>
        <w:rPr>
          <w:b/>
          <w:bCs/>
        </w:rPr>
      </w:pPr>
      <w:r w:rsidRPr="00D615FF">
        <w:rPr>
          <w:b/>
          <w:bCs/>
        </w:rPr>
        <w:t>Design &amp; Access Statement</w:t>
      </w:r>
    </w:p>
    <w:p w14:paraId="68266E87" w14:textId="77777777" w:rsidR="00D615FF" w:rsidRPr="00D615FF" w:rsidRDefault="00D615FF" w:rsidP="00D615FF">
      <w:pPr>
        <w:rPr>
          <w:b/>
          <w:bCs/>
        </w:rPr>
      </w:pPr>
      <w:r w:rsidRPr="00D615FF">
        <w:rPr>
          <w:b/>
          <w:bCs/>
        </w:rPr>
        <w:t>46 High Street, West End, Southampton, SO30 3DR</w:t>
      </w:r>
    </w:p>
    <w:p w14:paraId="256B14B3" w14:textId="758BC7D3" w:rsidR="00D615FF" w:rsidRPr="00D615FF" w:rsidRDefault="00D615FF" w:rsidP="00D615FF">
      <w:r w:rsidRPr="00D615FF">
        <w:rPr>
          <w:b/>
          <w:bCs/>
        </w:rPr>
        <w:t>Proposal:</w:t>
      </w:r>
      <w:r w:rsidRPr="00D615FF">
        <w:t xml:space="preserve"> </w:t>
      </w:r>
      <w:r w:rsidRPr="00D615FF">
        <w:rPr>
          <w:i/>
          <w:iCs/>
        </w:rPr>
        <w:t>Change of use from retail (A1/E) to café</w:t>
      </w:r>
      <w:r w:rsidRPr="00D615FF">
        <w:rPr>
          <w:i/>
          <w:iCs/>
        </w:rPr>
        <w:noBreakHyphen/>
        <w:t>bar (A3/A4 / E/Sui Generis)</w:t>
      </w:r>
      <w:r w:rsidRPr="00D615FF">
        <w:br/>
      </w:r>
      <w:r w:rsidRPr="00D615FF">
        <w:rPr>
          <w:b/>
          <w:bCs/>
        </w:rPr>
        <w:t>Applicant:</w:t>
      </w:r>
      <w:r w:rsidRPr="00D615FF">
        <w:t xml:space="preserve"> </w:t>
      </w:r>
      <w:r>
        <w:rPr>
          <w:i/>
          <w:iCs/>
        </w:rPr>
        <w:t>Hatch &amp; Barrel Ltd</w:t>
      </w:r>
      <w:r w:rsidRPr="00D615FF">
        <w:br/>
      </w:r>
      <w:r w:rsidRPr="00D615FF">
        <w:rPr>
          <w:b/>
          <w:bCs/>
        </w:rPr>
        <w:t>Date:</w:t>
      </w:r>
      <w:r w:rsidRPr="00D615FF">
        <w:t xml:space="preserve"> </w:t>
      </w:r>
      <w:r>
        <w:t>06</w:t>
      </w:r>
      <w:r w:rsidRPr="00D615FF">
        <w:rPr>
          <w:vertAlign w:val="superscript"/>
        </w:rPr>
        <w:t>th</w:t>
      </w:r>
      <w:r>
        <w:t xml:space="preserve"> </w:t>
      </w:r>
      <w:r w:rsidRPr="00D615FF">
        <w:rPr>
          <w:i/>
          <w:iCs/>
        </w:rPr>
        <w:t>March 2026</w:t>
      </w:r>
    </w:p>
    <w:p w14:paraId="1805E0D6" w14:textId="77777777" w:rsidR="00D615FF" w:rsidRPr="00D615FF" w:rsidRDefault="002F36CA" w:rsidP="00D615FF">
      <w:r>
        <w:pict w14:anchorId="665887A2">
          <v:rect id="_x0000_i1026" style="width:0;height:1.5pt" o:hralign="center" o:hrstd="t" o:hr="t" fillcolor="#a0a0a0" stroked="f"/>
        </w:pict>
      </w:r>
    </w:p>
    <w:p w14:paraId="348F21FF" w14:textId="77777777" w:rsidR="00D615FF" w:rsidRPr="00D615FF" w:rsidRDefault="00D615FF" w:rsidP="00D615FF">
      <w:pPr>
        <w:rPr>
          <w:b/>
          <w:bCs/>
        </w:rPr>
      </w:pPr>
      <w:r w:rsidRPr="00D615FF">
        <w:rPr>
          <w:b/>
          <w:bCs/>
        </w:rPr>
        <w:t>1. Introduction</w:t>
      </w:r>
    </w:p>
    <w:p w14:paraId="72180C93" w14:textId="77777777" w:rsidR="00D615FF" w:rsidRPr="00D615FF" w:rsidRDefault="00D615FF" w:rsidP="00D615FF">
      <w:r w:rsidRPr="00D615FF">
        <w:t xml:space="preserve">This Design and Access Statement </w:t>
      </w:r>
      <w:proofErr w:type="gramStart"/>
      <w:r w:rsidRPr="00D615FF">
        <w:t>accompanies</w:t>
      </w:r>
      <w:proofErr w:type="gramEnd"/>
      <w:r w:rsidRPr="00D615FF">
        <w:t xml:space="preserve"> a planning application for the change of use of </w:t>
      </w:r>
      <w:r w:rsidRPr="00D615FF">
        <w:rPr>
          <w:b/>
          <w:bCs/>
        </w:rPr>
        <w:t>46 High Street, West End</w:t>
      </w:r>
      <w:r w:rsidRPr="00D615FF">
        <w:t xml:space="preserve">, from </w:t>
      </w:r>
      <w:proofErr w:type="gramStart"/>
      <w:r w:rsidRPr="00D615FF">
        <w:t>a former clothes</w:t>
      </w:r>
      <w:proofErr w:type="gramEnd"/>
      <w:r w:rsidRPr="00D615FF">
        <w:t xml:space="preserve"> shop to a café</w:t>
      </w:r>
      <w:r w:rsidRPr="00D615FF">
        <w:noBreakHyphen/>
        <w:t>bar. The report explains the design rationale, accessibility considerations, and how the proposal aligns with national and local planning guidance.</w:t>
      </w:r>
    </w:p>
    <w:p w14:paraId="1FA7548C" w14:textId="77777777" w:rsidR="00D615FF" w:rsidRPr="00D615FF" w:rsidRDefault="00D615FF" w:rsidP="00D615FF">
      <w:r w:rsidRPr="00D615FF">
        <w:t>UK planning policy requires change</w:t>
      </w:r>
      <w:r w:rsidRPr="00D615FF">
        <w:noBreakHyphen/>
        <w:t>of</w:t>
      </w:r>
      <w:r w:rsidRPr="00D615FF">
        <w:noBreakHyphen/>
        <w:t xml:space="preserve">use proposals to demonstrate suitability and compliance with use class regulations. The Planning Portal confirms that </w:t>
      </w:r>
      <w:r w:rsidRPr="00D615FF">
        <w:rPr>
          <w:b/>
          <w:bCs/>
        </w:rPr>
        <w:t>most changes of use require planning permission</w:t>
      </w:r>
      <w:r w:rsidRPr="00D615FF">
        <w:t xml:space="preserve">, unless specifically permitted within current Use Class legislation. </w:t>
      </w:r>
      <w:hyperlink r:id="rId5" w:history="1">
        <w:r w:rsidRPr="00D615FF">
          <w:rPr>
            <w:rStyle w:val="Hyperlink"/>
          </w:rPr>
          <w:t>[planningportal.co.uk]</w:t>
        </w:r>
      </w:hyperlink>
    </w:p>
    <w:p w14:paraId="71633D1F" w14:textId="77777777" w:rsidR="00D615FF" w:rsidRPr="00D615FF" w:rsidRDefault="00D615FF" w:rsidP="00D615FF">
      <w:r w:rsidRPr="00D615FF">
        <w:t>The proposal represents a low</w:t>
      </w:r>
      <w:r w:rsidRPr="00D615FF">
        <w:noBreakHyphen/>
        <w:t>impact, community</w:t>
      </w:r>
      <w:r w:rsidRPr="00D615FF">
        <w:noBreakHyphen/>
        <w:t>enhancing re</w:t>
      </w:r>
      <w:r w:rsidRPr="00D615FF">
        <w:noBreakHyphen/>
        <w:t>use of an existing commercial unit consistent with mixed</w:t>
      </w:r>
      <w:r w:rsidRPr="00D615FF">
        <w:noBreakHyphen/>
        <w:t>use high</w:t>
      </w:r>
      <w:r w:rsidRPr="00D615FF">
        <w:noBreakHyphen/>
        <w:t>street environments.</w:t>
      </w:r>
    </w:p>
    <w:p w14:paraId="072CCC4B" w14:textId="77777777" w:rsidR="00D615FF" w:rsidRPr="00D615FF" w:rsidRDefault="002F36CA" w:rsidP="00D615FF">
      <w:r>
        <w:pict w14:anchorId="6D584D2E">
          <v:rect id="_x0000_i1027" style="width:0;height:1.5pt" o:hralign="center" o:hrstd="t" o:hr="t" fillcolor="#a0a0a0" stroked="f"/>
        </w:pict>
      </w:r>
    </w:p>
    <w:p w14:paraId="5CA620CD" w14:textId="77777777" w:rsidR="00D615FF" w:rsidRPr="00D615FF" w:rsidRDefault="00D615FF" w:rsidP="00D615FF">
      <w:pPr>
        <w:rPr>
          <w:b/>
          <w:bCs/>
        </w:rPr>
      </w:pPr>
      <w:r w:rsidRPr="00D615FF">
        <w:rPr>
          <w:b/>
          <w:bCs/>
        </w:rPr>
        <w:t>2. Site Location &amp; Context</w:t>
      </w:r>
    </w:p>
    <w:p w14:paraId="6C454438" w14:textId="77777777" w:rsidR="00D615FF" w:rsidRPr="00D615FF" w:rsidRDefault="00D615FF" w:rsidP="00D615FF">
      <w:r w:rsidRPr="00D615FF">
        <w:t xml:space="preserve">46 High Street sits within the established commercial core of </w:t>
      </w:r>
      <w:r w:rsidRPr="00D615FF">
        <w:rPr>
          <w:b/>
          <w:bCs/>
        </w:rPr>
        <w:t>West End</w:t>
      </w:r>
      <w:r w:rsidRPr="00D615FF">
        <w:t>, characterised by a mix of retail units, small businesses, food outlets and residential properties.</w:t>
      </w:r>
    </w:p>
    <w:p w14:paraId="3856F9D4" w14:textId="77777777" w:rsidR="00D615FF" w:rsidRPr="00D615FF" w:rsidRDefault="00D615FF" w:rsidP="00D615FF">
      <w:r w:rsidRPr="00D615FF">
        <w:t>Property market data confirms the address is within a high</w:t>
      </w:r>
      <w:r w:rsidRPr="00D615FF">
        <w:noBreakHyphen/>
        <w:t xml:space="preserve">street environment with neighbouring commercial uses and typical footfall for local services. </w:t>
      </w:r>
      <w:hyperlink r:id="rId6" w:history="1">
        <w:r w:rsidRPr="00D615FF">
          <w:rPr>
            <w:rStyle w:val="Hyperlink"/>
          </w:rPr>
          <w:t>[themovemarket.com]</w:t>
        </w:r>
      </w:hyperlink>
    </w:p>
    <w:p w14:paraId="7BBAF9A0" w14:textId="77777777" w:rsidR="00D615FF" w:rsidRPr="00D615FF" w:rsidRDefault="00D615FF" w:rsidP="00D615FF">
      <w:r w:rsidRPr="00D615FF">
        <w:t>The building is a ground</w:t>
      </w:r>
      <w:r w:rsidRPr="00D615FF">
        <w:noBreakHyphen/>
        <w:t>floor commercial unit with no known heritage or conservation constraints.</w:t>
      </w:r>
    </w:p>
    <w:p w14:paraId="4F07777E" w14:textId="77777777" w:rsidR="00D615FF" w:rsidRPr="00D615FF" w:rsidRDefault="002F36CA" w:rsidP="00D615FF">
      <w:r>
        <w:pict w14:anchorId="6F95DD29">
          <v:rect id="_x0000_i1028" style="width:0;height:1.5pt" o:hralign="center" o:hrstd="t" o:hr="t" fillcolor="#a0a0a0" stroked="f"/>
        </w:pict>
      </w:r>
    </w:p>
    <w:p w14:paraId="6C800D17" w14:textId="77777777" w:rsidR="00D615FF" w:rsidRPr="00D615FF" w:rsidRDefault="00D615FF" w:rsidP="00D615FF">
      <w:pPr>
        <w:rPr>
          <w:b/>
          <w:bCs/>
        </w:rPr>
      </w:pPr>
      <w:r w:rsidRPr="00D615FF">
        <w:rPr>
          <w:b/>
          <w:bCs/>
        </w:rPr>
        <w:t>3. Existing Use</w:t>
      </w:r>
    </w:p>
    <w:p w14:paraId="07830FEA" w14:textId="77777777" w:rsidR="00D615FF" w:rsidRPr="00D615FF" w:rsidRDefault="00D615FF" w:rsidP="00D615FF">
      <w:r w:rsidRPr="00D615FF">
        <w:t xml:space="preserve">The premises were last used as a </w:t>
      </w:r>
      <w:r w:rsidRPr="00D615FF">
        <w:rPr>
          <w:b/>
          <w:bCs/>
        </w:rPr>
        <w:t>clothes shop</w:t>
      </w:r>
      <w:r w:rsidRPr="00D615FF">
        <w:t xml:space="preserve"> (Use Class A1, now Class E).</w:t>
      </w:r>
      <w:r w:rsidRPr="00D615FF">
        <w:br/>
        <w:t>This includes general retail and is a common high</w:t>
      </w:r>
      <w:r w:rsidRPr="00D615FF">
        <w:noBreakHyphen/>
        <w:t>street use. The building layout comprises:</w:t>
      </w:r>
    </w:p>
    <w:p w14:paraId="4A062E7E" w14:textId="77777777" w:rsidR="00D615FF" w:rsidRPr="00D615FF" w:rsidRDefault="00D615FF" w:rsidP="00D615FF">
      <w:pPr>
        <w:numPr>
          <w:ilvl w:val="0"/>
          <w:numId w:val="1"/>
        </w:numPr>
      </w:pPr>
      <w:r w:rsidRPr="00D615FF">
        <w:t>A ground</w:t>
      </w:r>
      <w:r w:rsidRPr="00D615FF">
        <w:noBreakHyphen/>
        <w:t>floor sales area</w:t>
      </w:r>
    </w:p>
    <w:p w14:paraId="6A32713C" w14:textId="77777777" w:rsidR="00D615FF" w:rsidRPr="00D615FF" w:rsidRDefault="00D615FF" w:rsidP="00D615FF">
      <w:pPr>
        <w:numPr>
          <w:ilvl w:val="0"/>
          <w:numId w:val="1"/>
        </w:numPr>
      </w:pPr>
      <w:r w:rsidRPr="00D615FF">
        <w:lastRenderedPageBreak/>
        <w:t>Rear storage</w:t>
      </w:r>
    </w:p>
    <w:p w14:paraId="2C2F065B" w14:textId="77777777" w:rsidR="00D615FF" w:rsidRPr="00D615FF" w:rsidRDefault="00D615FF" w:rsidP="00D615FF">
      <w:pPr>
        <w:numPr>
          <w:ilvl w:val="0"/>
          <w:numId w:val="1"/>
        </w:numPr>
      </w:pPr>
      <w:r w:rsidRPr="00D615FF">
        <w:t>Small ancillary back</w:t>
      </w:r>
      <w:r w:rsidRPr="00D615FF">
        <w:noBreakHyphen/>
        <w:t>of</w:t>
      </w:r>
      <w:r w:rsidRPr="00D615FF">
        <w:noBreakHyphen/>
        <w:t>house area</w:t>
      </w:r>
    </w:p>
    <w:p w14:paraId="231398B1" w14:textId="77777777" w:rsidR="00D615FF" w:rsidRPr="00D615FF" w:rsidRDefault="00D615FF" w:rsidP="00D615FF">
      <w:pPr>
        <w:numPr>
          <w:ilvl w:val="0"/>
          <w:numId w:val="1"/>
        </w:numPr>
      </w:pPr>
      <w:r w:rsidRPr="00D615FF">
        <w:t>Existing shopfront opening directly onto the pavement</w:t>
      </w:r>
    </w:p>
    <w:p w14:paraId="41D58AA7" w14:textId="77777777" w:rsidR="00D615FF" w:rsidRPr="00D615FF" w:rsidRDefault="00D615FF" w:rsidP="00D615FF">
      <w:r w:rsidRPr="00D615FF">
        <w:t>There are no significant external alterations required for the proposed use.</w:t>
      </w:r>
    </w:p>
    <w:p w14:paraId="38350608" w14:textId="77777777" w:rsidR="00D615FF" w:rsidRPr="00D615FF" w:rsidRDefault="002F36CA" w:rsidP="00D615FF">
      <w:r>
        <w:pict w14:anchorId="63526D0C">
          <v:rect id="_x0000_i1029" style="width:0;height:1.5pt" o:hralign="center" o:hrstd="t" o:hr="t" fillcolor="#a0a0a0" stroked="f"/>
        </w:pict>
      </w:r>
    </w:p>
    <w:p w14:paraId="653520D1" w14:textId="77777777" w:rsidR="00D615FF" w:rsidRPr="00D615FF" w:rsidRDefault="00D615FF" w:rsidP="00D615FF">
      <w:pPr>
        <w:rPr>
          <w:b/>
          <w:bCs/>
        </w:rPr>
      </w:pPr>
      <w:r w:rsidRPr="00D615FF">
        <w:rPr>
          <w:b/>
          <w:bCs/>
        </w:rPr>
        <w:t>4. Proposed Use</w:t>
      </w:r>
    </w:p>
    <w:p w14:paraId="4238EFCE" w14:textId="0FDEBBE3" w:rsidR="00D615FF" w:rsidRPr="00D615FF" w:rsidRDefault="00D615FF" w:rsidP="00D615FF">
      <w:r w:rsidRPr="00D615FF">
        <w:t xml:space="preserve">The application seeks planning permission for conversion to a </w:t>
      </w:r>
      <w:r w:rsidRPr="00D615FF">
        <w:rPr>
          <w:b/>
          <w:bCs/>
        </w:rPr>
        <w:t>café</w:t>
      </w:r>
      <w:r w:rsidRPr="00D615FF">
        <w:rPr>
          <w:b/>
          <w:bCs/>
        </w:rPr>
        <w:noBreakHyphen/>
        <w:t>bar</w:t>
      </w:r>
      <w:r w:rsidRPr="00D615FF">
        <w:t xml:space="preserve"> serving hot and cold drinks, light food, and offering a </w:t>
      </w:r>
      <w:r w:rsidR="003C2B69" w:rsidRPr="00D615FF">
        <w:t>small, licensed</w:t>
      </w:r>
      <w:r w:rsidRPr="00D615FF">
        <w:t xml:space="preserve"> bar in the evenings.</w:t>
      </w:r>
    </w:p>
    <w:p w14:paraId="1D5491AC" w14:textId="77777777" w:rsidR="00D615FF" w:rsidRPr="00D615FF" w:rsidRDefault="00D615FF" w:rsidP="00D615FF">
      <w:r w:rsidRPr="00D615FF">
        <w:t xml:space="preserve">According to UK planning law, a </w:t>
      </w:r>
      <w:r w:rsidRPr="00D615FF">
        <w:rPr>
          <w:b/>
          <w:bCs/>
        </w:rPr>
        <w:t>“material change of use”</w:t>
      </w:r>
      <w:r w:rsidRPr="00D615FF">
        <w:t xml:space="preserve">—such as from retail to hospitality—typically requires planning permission unless specifically listed as permitted development. The Planning Portal notes that councils must verify such changes to avoid unacceptable impact on neighbourhoods. </w:t>
      </w:r>
      <w:hyperlink r:id="rId7" w:history="1">
        <w:r w:rsidRPr="00D615FF">
          <w:rPr>
            <w:rStyle w:val="Hyperlink"/>
          </w:rPr>
          <w:t>[planningportal.co.uk]</w:t>
        </w:r>
      </w:hyperlink>
    </w:p>
    <w:p w14:paraId="5065332C" w14:textId="77777777" w:rsidR="00D615FF" w:rsidRPr="00D615FF" w:rsidRDefault="00D615FF" w:rsidP="00D615FF">
      <w:r w:rsidRPr="00D615FF">
        <w:t>A café</w:t>
      </w:r>
      <w:r w:rsidRPr="00D615FF">
        <w:noBreakHyphen/>
        <w:t>bar aligns with typical high</w:t>
      </w:r>
      <w:r w:rsidRPr="00D615FF">
        <w:noBreakHyphen/>
        <w:t>street mixed</w:t>
      </w:r>
      <w:r w:rsidRPr="00D615FF">
        <w:noBreakHyphen/>
        <w:t xml:space="preserve">use patterns and supports local economic vibrancy. </w:t>
      </w:r>
      <w:proofErr w:type="spellStart"/>
      <w:r w:rsidRPr="00D615FF">
        <w:t>Sprintlaw</w:t>
      </w:r>
      <w:proofErr w:type="spellEnd"/>
      <w:r w:rsidRPr="00D615FF">
        <w:t xml:space="preserve"> UK confirms that such changes are common and often positive for local centres provided they meet amenity and compliance requirements. </w:t>
      </w:r>
      <w:hyperlink r:id="rId8" w:history="1">
        <w:r w:rsidRPr="00D615FF">
          <w:rPr>
            <w:rStyle w:val="Hyperlink"/>
          </w:rPr>
          <w:t>[sprintlaw.co.uk]</w:t>
        </w:r>
      </w:hyperlink>
    </w:p>
    <w:p w14:paraId="556907F5" w14:textId="77777777" w:rsidR="00D615FF" w:rsidRPr="00D615FF" w:rsidRDefault="002F36CA" w:rsidP="00D615FF">
      <w:r>
        <w:pict w14:anchorId="6C2E48A3">
          <v:rect id="_x0000_i1030" style="width:0;height:1.5pt" o:hralign="center" o:hrstd="t" o:hr="t" fillcolor="#a0a0a0" stroked="f"/>
        </w:pict>
      </w:r>
    </w:p>
    <w:p w14:paraId="39632E33" w14:textId="77777777" w:rsidR="00D615FF" w:rsidRPr="00D615FF" w:rsidRDefault="00D615FF" w:rsidP="00D615FF">
      <w:pPr>
        <w:rPr>
          <w:b/>
          <w:bCs/>
        </w:rPr>
      </w:pPr>
      <w:r w:rsidRPr="00D615FF">
        <w:rPr>
          <w:b/>
          <w:bCs/>
        </w:rPr>
        <w:t>5. Design Approach</w:t>
      </w:r>
    </w:p>
    <w:p w14:paraId="2CF03F75" w14:textId="77777777" w:rsidR="00D615FF" w:rsidRPr="00D615FF" w:rsidRDefault="00D615FF" w:rsidP="00D615FF">
      <w:pPr>
        <w:rPr>
          <w:b/>
          <w:bCs/>
        </w:rPr>
      </w:pPr>
      <w:r w:rsidRPr="00D615FF">
        <w:rPr>
          <w:b/>
          <w:bCs/>
        </w:rPr>
        <w:t>5.1 Internal Layout</w:t>
      </w:r>
    </w:p>
    <w:p w14:paraId="17BF38AF" w14:textId="77777777" w:rsidR="00D615FF" w:rsidRPr="00D615FF" w:rsidRDefault="00D615FF" w:rsidP="00D615FF">
      <w:r w:rsidRPr="00D615FF">
        <w:t>The internal reconfiguration will include:</w:t>
      </w:r>
    </w:p>
    <w:p w14:paraId="1DEE4880" w14:textId="77777777" w:rsidR="00D615FF" w:rsidRPr="00D615FF" w:rsidRDefault="00D615FF" w:rsidP="00D615FF">
      <w:pPr>
        <w:numPr>
          <w:ilvl w:val="0"/>
          <w:numId w:val="2"/>
        </w:numPr>
      </w:pPr>
      <w:r w:rsidRPr="00D615FF">
        <w:t>A customer seating area to the front</w:t>
      </w:r>
    </w:p>
    <w:p w14:paraId="59600F72" w14:textId="77777777" w:rsidR="00D615FF" w:rsidRPr="00D615FF" w:rsidRDefault="00D615FF" w:rsidP="00D615FF">
      <w:pPr>
        <w:numPr>
          <w:ilvl w:val="0"/>
          <w:numId w:val="2"/>
        </w:numPr>
      </w:pPr>
      <w:r w:rsidRPr="00D615FF">
        <w:t>A service counter with barista/bar facilities</w:t>
      </w:r>
    </w:p>
    <w:p w14:paraId="553D640D" w14:textId="77777777" w:rsidR="00D615FF" w:rsidRPr="00D615FF" w:rsidRDefault="00D615FF" w:rsidP="00D615FF">
      <w:pPr>
        <w:numPr>
          <w:ilvl w:val="0"/>
          <w:numId w:val="2"/>
        </w:numPr>
      </w:pPr>
      <w:r w:rsidRPr="00D615FF">
        <w:t>Upgraded kitchen/food prep zone to the rear</w:t>
      </w:r>
    </w:p>
    <w:p w14:paraId="2F34262F" w14:textId="77777777" w:rsidR="00D615FF" w:rsidRPr="00D615FF" w:rsidRDefault="00D615FF" w:rsidP="00D615FF">
      <w:pPr>
        <w:numPr>
          <w:ilvl w:val="0"/>
          <w:numId w:val="2"/>
        </w:numPr>
      </w:pPr>
      <w:r w:rsidRPr="00D615FF">
        <w:t>Refurbished WC facilities</w:t>
      </w:r>
    </w:p>
    <w:p w14:paraId="7EA99C48" w14:textId="77777777" w:rsidR="00D615FF" w:rsidRPr="00D615FF" w:rsidRDefault="00D615FF" w:rsidP="00D615FF">
      <w:pPr>
        <w:numPr>
          <w:ilvl w:val="0"/>
          <w:numId w:val="2"/>
        </w:numPr>
      </w:pPr>
      <w:r w:rsidRPr="00D615FF">
        <w:t>Improved acoustic treatment to protect neighbouring properties</w:t>
      </w:r>
    </w:p>
    <w:p w14:paraId="4BDD73BC" w14:textId="77777777" w:rsidR="00D615FF" w:rsidRPr="00D615FF" w:rsidRDefault="00D615FF" w:rsidP="00D615FF">
      <w:r w:rsidRPr="00D615FF">
        <w:t>No structural changes are proposed. The design retains the open-plan character typical of high</w:t>
      </w:r>
      <w:r w:rsidRPr="00D615FF">
        <w:noBreakHyphen/>
        <w:t>street cafés.</w:t>
      </w:r>
    </w:p>
    <w:p w14:paraId="09ADDDA0" w14:textId="77777777" w:rsidR="00D615FF" w:rsidRPr="00D615FF" w:rsidRDefault="00D615FF" w:rsidP="00D615FF">
      <w:pPr>
        <w:rPr>
          <w:b/>
          <w:bCs/>
        </w:rPr>
      </w:pPr>
      <w:r w:rsidRPr="00D615FF">
        <w:rPr>
          <w:b/>
          <w:bCs/>
        </w:rPr>
        <w:t>5.2 External Appearance</w:t>
      </w:r>
    </w:p>
    <w:p w14:paraId="6E1BECEF" w14:textId="77777777" w:rsidR="00D615FF" w:rsidRPr="00D615FF" w:rsidRDefault="00D615FF" w:rsidP="00D615FF">
      <w:r w:rsidRPr="00D615FF">
        <w:t xml:space="preserve">There will be </w:t>
      </w:r>
      <w:r w:rsidRPr="00D615FF">
        <w:rPr>
          <w:b/>
          <w:bCs/>
        </w:rPr>
        <w:t>no major external alterations</w:t>
      </w:r>
      <w:r w:rsidRPr="00D615FF">
        <w:t xml:space="preserve"> other than:</w:t>
      </w:r>
    </w:p>
    <w:p w14:paraId="405D744D" w14:textId="77777777" w:rsidR="00D615FF" w:rsidRPr="00D615FF" w:rsidRDefault="00D615FF" w:rsidP="00D615FF">
      <w:pPr>
        <w:numPr>
          <w:ilvl w:val="0"/>
          <w:numId w:val="3"/>
        </w:numPr>
      </w:pPr>
      <w:r w:rsidRPr="00D615FF">
        <w:t>New signage (subject to separate advertisement consent if required)</w:t>
      </w:r>
    </w:p>
    <w:p w14:paraId="5C4381F7" w14:textId="77777777" w:rsidR="00D615FF" w:rsidRPr="00D615FF" w:rsidRDefault="00D615FF" w:rsidP="00D615FF">
      <w:pPr>
        <w:numPr>
          <w:ilvl w:val="0"/>
          <w:numId w:val="3"/>
        </w:numPr>
      </w:pPr>
      <w:r w:rsidRPr="00D615FF">
        <w:lastRenderedPageBreak/>
        <w:t>Repainting of the shopfront</w:t>
      </w:r>
    </w:p>
    <w:p w14:paraId="24DDD253" w14:textId="55104E59" w:rsidR="00D615FF" w:rsidRDefault="00D615FF" w:rsidP="00D615FF">
      <w:pPr>
        <w:numPr>
          <w:ilvl w:val="0"/>
          <w:numId w:val="3"/>
        </w:numPr>
      </w:pPr>
      <w:r w:rsidRPr="00D615FF">
        <w:t xml:space="preserve">Updated lighting </w:t>
      </w:r>
      <w:r>
        <w:t>in keeping with local surroundings</w:t>
      </w:r>
    </w:p>
    <w:p w14:paraId="1F5A44DC" w14:textId="77777777" w:rsidR="00D64953" w:rsidRDefault="00D64953" w:rsidP="00D615FF">
      <w:pPr>
        <w:numPr>
          <w:ilvl w:val="0"/>
          <w:numId w:val="3"/>
        </w:numPr>
      </w:pPr>
    </w:p>
    <w:p w14:paraId="6CDA7BB6" w14:textId="77777777" w:rsidR="00D615FF" w:rsidRPr="00D615FF" w:rsidRDefault="00D615FF" w:rsidP="00D615FF">
      <w:r w:rsidRPr="00D615FF">
        <w:t>The appearance will remain in keeping with the existing street scene.</w:t>
      </w:r>
    </w:p>
    <w:p w14:paraId="14C8F2DA" w14:textId="77777777" w:rsidR="00D615FF" w:rsidRPr="00D615FF" w:rsidRDefault="002F36CA" w:rsidP="00D615FF">
      <w:r>
        <w:pict w14:anchorId="46A588E7">
          <v:rect id="_x0000_i1031" style="width:0;height:1.5pt" o:hralign="center" o:hrstd="t" o:hr="t" fillcolor="#a0a0a0" stroked="f"/>
        </w:pict>
      </w:r>
    </w:p>
    <w:p w14:paraId="7C1940E0" w14:textId="77777777" w:rsidR="00D615FF" w:rsidRPr="00D615FF" w:rsidRDefault="00D615FF" w:rsidP="00D615FF">
      <w:pPr>
        <w:rPr>
          <w:b/>
          <w:bCs/>
        </w:rPr>
      </w:pPr>
      <w:r w:rsidRPr="00D615FF">
        <w:rPr>
          <w:b/>
          <w:bCs/>
        </w:rPr>
        <w:t>6. Access &amp; Inclusive Design</w:t>
      </w:r>
    </w:p>
    <w:p w14:paraId="6FDACD9B" w14:textId="77777777" w:rsidR="00D615FF" w:rsidRPr="00D615FF" w:rsidRDefault="00D615FF" w:rsidP="00D615FF">
      <w:r w:rsidRPr="00D615FF">
        <w:t>The proposal ensures full accessibility for all customers:</w:t>
      </w:r>
    </w:p>
    <w:p w14:paraId="380E9371" w14:textId="77777777" w:rsidR="00D615FF" w:rsidRPr="00D615FF" w:rsidRDefault="00D615FF" w:rsidP="00D615FF">
      <w:pPr>
        <w:rPr>
          <w:b/>
          <w:bCs/>
        </w:rPr>
      </w:pPr>
      <w:r w:rsidRPr="00D615FF">
        <w:rPr>
          <w:b/>
          <w:bCs/>
        </w:rPr>
        <w:t>6.1 Entrances &amp; Circulation</w:t>
      </w:r>
    </w:p>
    <w:p w14:paraId="223B31B1" w14:textId="77777777" w:rsidR="00D615FF" w:rsidRPr="00D615FF" w:rsidRDefault="00D615FF" w:rsidP="00D615FF">
      <w:pPr>
        <w:numPr>
          <w:ilvl w:val="0"/>
          <w:numId w:val="4"/>
        </w:numPr>
      </w:pPr>
      <w:r w:rsidRPr="00D615FF">
        <w:t>Existing level threshold retained (or adapted if required).</w:t>
      </w:r>
    </w:p>
    <w:p w14:paraId="53EE0C65" w14:textId="6B34A1BA" w:rsidR="00D615FF" w:rsidRPr="00D615FF" w:rsidRDefault="00D615FF" w:rsidP="00D615FF">
      <w:pPr>
        <w:numPr>
          <w:ilvl w:val="0"/>
          <w:numId w:val="4"/>
        </w:numPr>
      </w:pPr>
      <w:r>
        <w:t xml:space="preserve">Standard </w:t>
      </w:r>
      <w:r w:rsidRPr="00D615FF">
        <w:t>entrance door suitable for wheelchair access.</w:t>
      </w:r>
    </w:p>
    <w:p w14:paraId="6E5E6843" w14:textId="77777777" w:rsidR="00D615FF" w:rsidRPr="00D615FF" w:rsidRDefault="00D615FF" w:rsidP="00D615FF">
      <w:pPr>
        <w:numPr>
          <w:ilvl w:val="0"/>
          <w:numId w:val="4"/>
        </w:numPr>
      </w:pPr>
      <w:r w:rsidRPr="00D615FF">
        <w:t>Clear internal circulation routes between tables.</w:t>
      </w:r>
    </w:p>
    <w:p w14:paraId="36D2CFEC" w14:textId="77777777" w:rsidR="00D615FF" w:rsidRPr="00D615FF" w:rsidRDefault="00D615FF" w:rsidP="00D615FF">
      <w:pPr>
        <w:rPr>
          <w:b/>
          <w:bCs/>
        </w:rPr>
      </w:pPr>
      <w:r w:rsidRPr="00D615FF">
        <w:rPr>
          <w:b/>
          <w:bCs/>
        </w:rPr>
        <w:t>6.2 Facilities</w:t>
      </w:r>
    </w:p>
    <w:p w14:paraId="507F54B2" w14:textId="77777777" w:rsidR="00D615FF" w:rsidRPr="00D615FF" w:rsidRDefault="00D615FF" w:rsidP="00D615FF">
      <w:pPr>
        <w:numPr>
          <w:ilvl w:val="0"/>
          <w:numId w:val="5"/>
        </w:numPr>
      </w:pPr>
      <w:r w:rsidRPr="00D615FF">
        <w:t>Customer WC capable of being adapted to accessible standards where required.</w:t>
      </w:r>
    </w:p>
    <w:p w14:paraId="3FE100D6" w14:textId="77777777" w:rsidR="00D615FF" w:rsidRPr="00D615FF" w:rsidRDefault="00D615FF" w:rsidP="00D615FF">
      <w:pPr>
        <w:numPr>
          <w:ilvl w:val="0"/>
          <w:numId w:val="5"/>
        </w:numPr>
      </w:pPr>
      <w:r w:rsidRPr="00D615FF">
        <w:t>Seating layout inclusive of accessible height tables.</w:t>
      </w:r>
    </w:p>
    <w:p w14:paraId="35E9F938" w14:textId="77777777" w:rsidR="00D615FF" w:rsidRPr="00D615FF" w:rsidRDefault="00D615FF" w:rsidP="00D615FF">
      <w:pPr>
        <w:rPr>
          <w:b/>
          <w:bCs/>
        </w:rPr>
      </w:pPr>
      <w:r w:rsidRPr="00D615FF">
        <w:rPr>
          <w:b/>
          <w:bCs/>
        </w:rPr>
        <w:t>6.3 Deliveries &amp; Servicing</w:t>
      </w:r>
    </w:p>
    <w:p w14:paraId="6C0AAD43" w14:textId="663C792B" w:rsidR="00D615FF" w:rsidRPr="00D615FF" w:rsidRDefault="00D615FF" w:rsidP="00D615FF">
      <w:pPr>
        <w:numPr>
          <w:ilvl w:val="0"/>
          <w:numId w:val="6"/>
        </w:numPr>
      </w:pPr>
      <w:r w:rsidRPr="00D615FF">
        <w:t>controlled front</w:t>
      </w:r>
      <w:r w:rsidRPr="00D615FF">
        <w:noBreakHyphen/>
        <w:t>of</w:t>
      </w:r>
      <w:r w:rsidRPr="00D615FF">
        <w:noBreakHyphen/>
        <w:t>house deliveries during off</w:t>
      </w:r>
      <w:r w:rsidRPr="00D615FF">
        <w:noBreakHyphen/>
        <w:t>peak hours.</w:t>
      </w:r>
    </w:p>
    <w:p w14:paraId="70A5CDF6" w14:textId="77777777" w:rsidR="00D615FF" w:rsidRPr="00D615FF" w:rsidRDefault="002F36CA" w:rsidP="00D615FF">
      <w:r>
        <w:pict w14:anchorId="5781F124">
          <v:rect id="_x0000_i1032" style="width:0;height:1.5pt" o:hralign="center" o:hrstd="t" o:hr="t" fillcolor="#a0a0a0" stroked="f"/>
        </w:pict>
      </w:r>
    </w:p>
    <w:p w14:paraId="23DB427E" w14:textId="77777777" w:rsidR="00D615FF" w:rsidRPr="00D615FF" w:rsidRDefault="00D615FF" w:rsidP="00D615FF">
      <w:pPr>
        <w:rPr>
          <w:b/>
          <w:bCs/>
        </w:rPr>
      </w:pPr>
      <w:r w:rsidRPr="00D615FF">
        <w:rPr>
          <w:b/>
          <w:bCs/>
        </w:rPr>
        <w:t>7. Transport &amp; Parking</w:t>
      </w:r>
    </w:p>
    <w:p w14:paraId="2D929372" w14:textId="77777777" w:rsidR="00D615FF" w:rsidRPr="00D615FF" w:rsidRDefault="00D615FF" w:rsidP="00D615FF">
      <w:r w:rsidRPr="00D615FF">
        <w:t>The site benefits from:</w:t>
      </w:r>
    </w:p>
    <w:p w14:paraId="6B2F54AD" w14:textId="77777777" w:rsidR="00D615FF" w:rsidRPr="00D615FF" w:rsidRDefault="00D615FF" w:rsidP="00D615FF">
      <w:pPr>
        <w:numPr>
          <w:ilvl w:val="0"/>
          <w:numId w:val="7"/>
        </w:numPr>
      </w:pPr>
      <w:r w:rsidRPr="00D615FF">
        <w:t>High</w:t>
      </w:r>
      <w:r w:rsidRPr="00D615FF">
        <w:noBreakHyphen/>
        <w:t>street footfall</w:t>
      </w:r>
    </w:p>
    <w:p w14:paraId="11D07001" w14:textId="1EE7444E" w:rsidR="00D615FF" w:rsidRPr="00D615FF" w:rsidRDefault="00D615FF" w:rsidP="00D615FF">
      <w:pPr>
        <w:numPr>
          <w:ilvl w:val="0"/>
          <w:numId w:val="7"/>
        </w:numPr>
      </w:pPr>
      <w:r w:rsidRPr="00D615FF">
        <w:t>Nearby on</w:t>
      </w:r>
      <w:r w:rsidRPr="00D615FF">
        <w:noBreakHyphen/>
        <w:t>street parking</w:t>
      </w:r>
      <w:r>
        <w:t xml:space="preserve"> and off-street parking near by</w:t>
      </w:r>
    </w:p>
    <w:p w14:paraId="04659349" w14:textId="77777777" w:rsidR="00D615FF" w:rsidRPr="00D615FF" w:rsidRDefault="00D615FF" w:rsidP="00D615FF">
      <w:pPr>
        <w:numPr>
          <w:ilvl w:val="0"/>
          <w:numId w:val="7"/>
        </w:numPr>
      </w:pPr>
      <w:r w:rsidRPr="00D615FF">
        <w:t>Good public transport connections</w:t>
      </w:r>
    </w:p>
    <w:p w14:paraId="47CFFE7B" w14:textId="02ECC497" w:rsidR="00D615FF" w:rsidRPr="00D615FF" w:rsidRDefault="00D615FF" w:rsidP="00D615FF">
      <w:r w:rsidRPr="00D615FF">
        <w:t>As a small café</w:t>
      </w:r>
      <w:r w:rsidRPr="00D615FF">
        <w:noBreakHyphen/>
        <w:t>bar, the proposal does not materially increase traffic. Most customers are expected to be local pedestrians</w:t>
      </w:r>
      <w:r w:rsidR="006152AE">
        <w:t xml:space="preserve"> with the provision of Cycle storage within the adjacent driveway.</w:t>
      </w:r>
    </w:p>
    <w:p w14:paraId="11629FE9" w14:textId="77777777" w:rsidR="00D615FF" w:rsidRPr="00D615FF" w:rsidRDefault="002F36CA" w:rsidP="00D615FF">
      <w:r>
        <w:pict w14:anchorId="2F0CC925">
          <v:rect id="_x0000_i1033" style="width:0;height:1.5pt" o:hralign="center" o:hrstd="t" o:hr="t" fillcolor="#a0a0a0" stroked="f"/>
        </w:pict>
      </w:r>
    </w:p>
    <w:p w14:paraId="0F9D5E5A" w14:textId="77777777" w:rsidR="00D615FF" w:rsidRPr="00D615FF" w:rsidRDefault="00D615FF" w:rsidP="00D615FF">
      <w:pPr>
        <w:rPr>
          <w:b/>
          <w:bCs/>
        </w:rPr>
      </w:pPr>
      <w:r w:rsidRPr="00D615FF">
        <w:rPr>
          <w:b/>
          <w:bCs/>
        </w:rPr>
        <w:t>8. Noise, Odour &amp; Environmental Controls</w:t>
      </w:r>
    </w:p>
    <w:p w14:paraId="233958B8" w14:textId="77777777" w:rsidR="00D615FF" w:rsidRPr="00D615FF" w:rsidRDefault="00D615FF" w:rsidP="00D615FF">
      <w:r w:rsidRPr="00D615FF">
        <w:t>The proposal will include:</w:t>
      </w:r>
    </w:p>
    <w:p w14:paraId="1EA5C1B5" w14:textId="0D8228AC" w:rsidR="00D615FF" w:rsidRDefault="00D615FF" w:rsidP="00D615FF">
      <w:pPr>
        <w:numPr>
          <w:ilvl w:val="0"/>
          <w:numId w:val="8"/>
        </w:numPr>
      </w:pPr>
      <w:r w:rsidRPr="00D615FF">
        <w:lastRenderedPageBreak/>
        <w:t xml:space="preserve">Acoustic insulation </w:t>
      </w:r>
      <w:r>
        <w:t>to ceilings to protect residential property above</w:t>
      </w:r>
    </w:p>
    <w:p w14:paraId="60E8B95D" w14:textId="77777777" w:rsidR="00D615FF" w:rsidRDefault="00D615FF" w:rsidP="00D615FF">
      <w:pPr>
        <w:numPr>
          <w:ilvl w:val="0"/>
          <w:numId w:val="8"/>
        </w:numPr>
      </w:pPr>
      <w:r>
        <w:t>Smoking area provisioned for off street and away from residential access and windows.</w:t>
      </w:r>
    </w:p>
    <w:p w14:paraId="402B870C" w14:textId="4CFCE84E" w:rsidR="00D615FF" w:rsidRPr="00D615FF" w:rsidRDefault="00D615FF" w:rsidP="00D615FF">
      <w:pPr>
        <w:numPr>
          <w:ilvl w:val="0"/>
          <w:numId w:val="8"/>
        </w:numPr>
      </w:pPr>
      <w:r>
        <w:t>No cooking on site.</w:t>
      </w:r>
    </w:p>
    <w:p w14:paraId="50ABF72A" w14:textId="736EC440" w:rsidR="00D615FF" w:rsidRPr="00D615FF" w:rsidRDefault="00D615FF" w:rsidP="00D615FF">
      <w:pPr>
        <w:numPr>
          <w:ilvl w:val="0"/>
          <w:numId w:val="8"/>
        </w:numPr>
      </w:pPr>
      <w:r w:rsidRPr="00D615FF">
        <w:t xml:space="preserve">Waste management in accordance with council </w:t>
      </w:r>
      <w:r w:rsidR="00AA478F" w:rsidRPr="00D615FF">
        <w:t>guidelines These</w:t>
      </w:r>
      <w:r w:rsidRPr="00D615FF">
        <w:t xml:space="preserve"> measures are standard for A3/A4</w:t>
      </w:r>
      <w:r w:rsidRPr="00D615FF">
        <w:noBreakHyphen/>
        <w:t>type uses and prevent adverse impacts on neighbours.</w:t>
      </w:r>
    </w:p>
    <w:p w14:paraId="7035EE8E" w14:textId="77777777" w:rsidR="00D615FF" w:rsidRPr="00D615FF" w:rsidRDefault="002F36CA" w:rsidP="00D615FF">
      <w:r>
        <w:pict w14:anchorId="188D6CD5">
          <v:rect id="_x0000_i1034" style="width:0;height:1.5pt" o:hralign="center" o:hrstd="t" o:hr="t" fillcolor="#a0a0a0" stroked="f"/>
        </w:pict>
      </w:r>
    </w:p>
    <w:p w14:paraId="600DB7CB" w14:textId="77777777" w:rsidR="00D615FF" w:rsidRPr="00D615FF" w:rsidRDefault="00D615FF" w:rsidP="00D615FF">
      <w:pPr>
        <w:rPr>
          <w:b/>
          <w:bCs/>
        </w:rPr>
      </w:pPr>
      <w:r w:rsidRPr="00D615FF">
        <w:rPr>
          <w:b/>
          <w:bCs/>
        </w:rPr>
        <w:t>9. Planning Policy Compliance</w:t>
      </w:r>
    </w:p>
    <w:p w14:paraId="0950CA7B" w14:textId="77777777" w:rsidR="00D615FF" w:rsidRPr="00D615FF" w:rsidRDefault="00D615FF" w:rsidP="00D615FF">
      <w:r w:rsidRPr="00D615FF">
        <w:t>The proposal is consistent with:</w:t>
      </w:r>
    </w:p>
    <w:p w14:paraId="7B747B17" w14:textId="77777777" w:rsidR="00D615FF" w:rsidRPr="00D615FF" w:rsidRDefault="00D615FF" w:rsidP="00D615FF">
      <w:pPr>
        <w:rPr>
          <w:b/>
          <w:bCs/>
        </w:rPr>
      </w:pPr>
      <w:r w:rsidRPr="00D615FF">
        <w:rPr>
          <w:b/>
          <w:bCs/>
        </w:rPr>
        <w:t>9.1 National Planning Policy Framework (NPPF)</w:t>
      </w:r>
    </w:p>
    <w:p w14:paraId="3EA31A37" w14:textId="77777777" w:rsidR="00D615FF" w:rsidRPr="00D615FF" w:rsidRDefault="00D615FF" w:rsidP="00D615FF">
      <w:pPr>
        <w:numPr>
          <w:ilvl w:val="0"/>
          <w:numId w:val="9"/>
        </w:numPr>
      </w:pPr>
      <w:r w:rsidRPr="00D615FF">
        <w:t>Supports the vitality of town centres</w:t>
      </w:r>
    </w:p>
    <w:p w14:paraId="1231895F" w14:textId="77777777" w:rsidR="00D615FF" w:rsidRPr="00D615FF" w:rsidRDefault="00D615FF" w:rsidP="00D615FF">
      <w:pPr>
        <w:numPr>
          <w:ilvl w:val="0"/>
          <w:numId w:val="9"/>
        </w:numPr>
      </w:pPr>
      <w:r w:rsidRPr="00D615FF">
        <w:t>Promotes re</w:t>
      </w:r>
      <w:r w:rsidRPr="00D615FF">
        <w:noBreakHyphen/>
        <w:t>use of existing buildings</w:t>
      </w:r>
    </w:p>
    <w:p w14:paraId="116FCFBD" w14:textId="77777777" w:rsidR="00D615FF" w:rsidRPr="00D615FF" w:rsidRDefault="00D615FF" w:rsidP="00D615FF">
      <w:pPr>
        <w:numPr>
          <w:ilvl w:val="0"/>
          <w:numId w:val="9"/>
        </w:numPr>
      </w:pPr>
      <w:r w:rsidRPr="00D615FF">
        <w:t>Encourages sustainable local economic activity</w:t>
      </w:r>
    </w:p>
    <w:p w14:paraId="0981516B" w14:textId="77777777" w:rsidR="00D615FF" w:rsidRPr="00D615FF" w:rsidRDefault="00D615FF" w:rsidP="00D615FF">
      <w:pPr>
        <w:rPr>
          <w:b/>
          <w:bCs/>
        </w:rPr>
      </w:pPr>
      <w:r w:rsidRPr="00D615FF">
        <w:rPr>
          <w:b/>
          <w:bCs/>
        </w:rPr>
        <w:t>9.2 Use Class &amp; Change</w:t>
      </w:r>
      <w:r w:rsidRPr="00D615FF">
        <w:rPr>
          <w:b/>
          <w:bCs/>
        </w:rPr>
        <w:noBreakHyphen/>
        <w:t>of</w:t>
      </w:r>
      <w:r w:rsidRPr="00D615FF">
        <w:rPr>
          <w:b/>
          <w:bCs/>
        </w:rPr>
        <w:noBreakHyphen/>
        <w:t>Use Guidance</w:t>
      </w:r>
    </w:p>
    <w:p w14:paraId="411D1B7C" w14:textId="77777777" w:rsidR="00D615FF" w:rsidRPr="00D615FF" w:rsidRDefault="00D615FF" w:rsidP="00D615FF">
      <w:r w:rsidRPr="00D615FF">
        <w:t>Planning Portal guidance confirms that retail</w:t>
      </w:r>
      <w:r w:rsidRPr="00D615FF">
        <w:noBreakHyphen/>
        <w:t>to</w:t>
      </w:r>
      <w:r w:rsidRPr="00D615FF">
        <w:noBreakHyphen/>
        <w:t xml:space="preserve">hospitality changes generally require planning permission and should be assessed for amenity impact, which this proposal addresses. </w:t>
      </w:r>
      <w:hyperlink r:id="rId9" w:history="1">
        <w:r w:rsidRPr="00D615FF">
          <w:rPr>
            <w:rStyle w:val="Hyperlink"/>
          </w:rPr>
          <w:t>[planningportal.co.uk]</w:t>
        </w:r>
      </w:hyperlink>
    </w:p>
    <w:p w14:paraId="14B444EF" w14:textId="77777777" w:rsidR="00D615FF" w:rsidRPr="00D615FF" w:rsidRDefault="00D615FF" w:rsidP="00D615FF">
      <w:proofErr w:type="spellStart"/>
      <w:r w:rsidRPr="00D615FF">
        <w:t>Sprintlaw</w:t>
      </w:r>
      <w:proofErr w:type="spellEnd"/>
      <w:r w:rsidRPr="00D615FF">
        <w:t xml:space="preserve"> guidance further emphasises the importance of demonstrating that such a change positively contributes to local economic activity and fits with the area’s functional character. </w:t>
      </w:r>
      <w:hyperlink r:id="rId10" w:history="1">
        <w:r w:rsidRPr="00D615FF">
          <w:rPr>
            <w:rStyle w:val="Hyperlink"/>
          </w:rPr>
          <w:t>[sprintlaw.co.uk]</w:t>
        </w:r>
      </w:hyperlink>
    </w:p>
    <w:p w14:paraId="62C532FA" w14:textId="77777777" w:rsidR="00D615FF" w:rsidRPr="00D615FF" w:rsidRDefault="002F36CA" w:rsidP="00D615FF">
      <w:r>
        <w:pict w14:anchorId="0494D96F">
          <v:rect id="_x0000_i1035" style="width:0;height:1.5pt" o:hralign="center" o:hrstd="t" o:hr="t" fillcolor="#a0a0a0" stroked="f"/>
        </w:pict>
      </w:r>
    </w:p>
    <w:p w14:paraId="42419CD4" w14:textId="77777777" w:rsidR="00D615FF" w:rsidRPr="00D615FF" w:rsidRDefault="00D615FF" w:rsidP="00D615FF">
      <w:pPr>
        <w:rPr>
          <w:b/>
          <w:bCs/>
        </w:rPr>
      </w:pPr>
      <w:r w:rsidRPr="00D615FF">
        <w:rPr>
          <w:b/>
          <w:bCs/>
        </w:rPr>
        <w:t>10. Conclusion</w:t>
      </w:r>
    </w:p>
    <w:p w14:paraId="6A2A3C17" w14:textId="77777777" w:rsidR="00D615FF" w:rsidRPr="00D615FF" w:rsidRDefault="00D615FF" w:rsidP="00D615FF">
      <w:r w:rsidRPr="00D615FF">
        <w:t xml:space="preserve">The proposed change of use of </w:t>
      </w:r>
      <w:r w:rsidRPr="00D615FF">
        <w:rPr>
          <w:b/>
          <w:bCs/>
        </w:rPr>
        <w:t>46 High Street</w:t>
      </w:r>
      <w:r w:rsidRPr="00D615FF">
        <w:t xml:space="preserve"> from </w:t>
      </w:r>
      <w:proofErr w:type="gramStart"/>
      <w:r w:rsidRPr="00D615FF">
        <w:t>a clothes</w:t>
      </w:r>
      <w:proofErr w:type="gramEnd"/>
      <w:r w:rsidRPr="00D615FF">
        <w:t xml:space="preserve"> shop to a café</w:t>
      </w:r>
      <w:r w:rsidRPr="00D615FF">
        <w:noBreakHyphen/>
        <w:t>bar:</w:t>
      </w:r>
    </w:p>
    <w:p w14:paraId="71503EB4" w14:textId="77777777" w:rsidR="00D615FF" w:rsidRPr="00D615FF" w:rsidRDefault="00D615FF" w:rsidP="00D615FF">
      <w:pPr>
        <w:numPr>
          <w:ilvl w:val="0"/>
          <w:numId w:val="10"/>
        </w:numPr>
      </w:pPr>
      <w:r w:rsidRPr="00D615FF">
        <w:t>Supports the vitality of the local centre</w:t>
      </w:r>
    </w:p>
    <w:p w14:paraId="2E82855D" w14:textId="77777777" w:rsidR="00D615FF" w:rsidRPr="00D615FF" w:rsidRDefault="00D615FF" w:rsidP="00D615FF">
      <w:pPr>
        <w:numPr>
          <w:ilvl w:val="0"/>
          <w:numId w:val="10"/>
        </w:numPr>
      </w:pPr>
      <w:r w:rsidRPr="00D615FF">
        <w:t>Reuses an existing unit without negative impact on the street scene</w:t>
      </w:r>
    </w:p>
    <w:p w14:paraId="604311EE" w14:textId="77777777" w:rsidR="00D615FF" w:rsidRPr="00D615FF" w:rsidRDefault="00D615FF" w:rsidP="00D615FF">
      <w:pPr>
        <w:numPr>
          <w:ilvl w:val="0"/>
          <w:numId w:val="10"/>
        </w:numPr>
      </w:pPr>
      <w:r w:rsidRPr="00D615FF">
        <w:t>Provides a social and community asset</w:t>
      </w:r>
    </w:p>
    <w:p w14:paraId="0813CCCD" w14:textId="77777777" w:rsidR="00D615FF" w:rsidRPr="00D615FF" w:rsidRDefault="00D615FF" w:rsidP="00D615FF">
      <w:pPr>
        <w:numPr>
          <w:ilvl w:val="0"/>
          <w:numId w:val="10"/>
        </w:numPr>
      </w:pPr>
      <w:r w:rsidRPr="00D615FF">
        <w:t>Includes appropriate noise, odour, and access considerations</w:t>
      </w:r>
    </w:p>
    <w:p w14:paraId="7AA4992E" w14:textId="77777777" w:rsidR="00D615FF" w:rsidRPr="00D615FF" w:rsidRDefault="00D615FF" w:rsidP="00D615FF">
      <w:pPr>
        <w:numPr>
          <w:ilvl w:val="0"/>
          <w:numId w:val="10"/>
        </w:numPr>
      </w:pPr>
      <w:r w:rsidRPr="00D615FF">
        <w:t>Aligns with national and local planning policy</w:t>
      </w:r>
    </w:p>
    <w:p w14:paraId="17956935" w14:textId="77777777" w:rsidR="00D615FF" w:rsidRPr="00D615FF" w:rsidRDefault="00D615FF" w:rsidP="00D615FF">
      <w:r w:rsidRPr="00D615FF">
        <w:t>The application therefore represents a positive and sustainable enhancement to West End’s High Street and is respectfully submitted for approval.</w:t>
      </w:r>
    </w:p>
    <w:p w14:paraId="59F1D485" w14:textId="77777777" w:rsidR="00D615FF" w:rsidRPr="00D615FF" w:rsidRDefault="002F36CA" w:rsidP="00D615FF">
      <w:r>
        <w:lastRenderedPageBreak/>
        <w:pict w14:anchorId="5D6637B0">
          <v:rect id="_x0000_i1036" style="width:0;height:1.5pt" o:hralign="center" o:hrstd="t" o:hr="t" fillcolor="#a0a0a0" stroked="f"/>
        </w:pict>
      </w:r>
    </w:p>
    <w:p w14:paraId="3D3DD3F7" w14:textId="77777777" w:rsidR="00E554AD" w:rsidRDefault="00E554AD"/>
    <w:sectPr w:rsidR="00E554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511244"/>
    <w:multiLevelType w:val="multilevel"/>
    <w:tmpl w:val="F140D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3E72DD"/>
    <w:multiLevelType w:val="multilevel"/>
    <w:tmpl w:val="CCF69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7E56D2"/>
    <w:multiLevelType w:val="multilevel"/>
    <w:tmpl w:val="E2B84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B47BA5"/>
    <w:multiLevelType w:val="multilevel"/>
    <w:tmpl w:val="6CC8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E547EA"/>
    <w:multiLevelType w:val="multilevel"/>
    <w:tmpl w:val="5908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D47AEF"/>
    <w:multiLevelType w:val="multilevel"/>
    <w:tmpl w:val="F88A8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5E3E17"/>
    <w:multiLevelType w:val="multilevel"/>
    <w:tmpl w:val="4E22E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CD7F28"/>
    <w:multiLevelType w:val="multilevel"/>
    <w:tmpl w:val="C6509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7C3A18"/>
    <w:multiLevelType w:val="multilevel"/>
    <w:tmpl w:val="B0BEE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7B1785"/>
    <w:multiLevelType w:val="multilevel"/>
    <w:tmpl w:val="E652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7034429">
    <w:abstractNumId w:val="0"/>
  </w:num>
  <w:num w:numId="2" w16cid:durableId="1207991983">
    <w:abstractNumId w:val="2"/>
  </w:num>
  <w:num w:numId="3" w16cid:durableId="1344012372">
    <w:abstractNumId w:val="5"/>
  </w:num>
  <w:num w:numId="4" w16cid:durableId="646085666">
    <w:abstractNumId w:val="1"/>
  </w:num>
  <w:num w:numId="5" w16cid:durableId="1662079009">
    <w:abstractNumId w:val="9"/>
  </w:num>
  <w:num w:numId="6" w16cid:durableId="1891501327">
    <w:abstractNumId w:val="3"/>
  </w:num>
  <w:num w:numId="7" w16cid:durableId="1724333789">
    <w:abstractNumId w:val="4"/>
  </w:num>
  <w:num w:numId="8" w16cid:durableId="303436887">
    <w:abstractNumId w:val="7"/>
  </w:num>
  <w:num w:numId="9" w16cid:durableId="159390610">
    <w:abstractNumId w:val="8"/>
  </w:num>
  <w:num w:numId="10" w16cid:durableId="9396834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5FF"/>
    <w:rsid w:val="002F36CA"/>
    <w:rsid w:val="003A5A7C"/>
    <w:rsid w:val="003C2B69"/>
    <w:rsid w:val="0056190E"/>
    <w:rsid w:val="006152AE"/>
    <w:rsid w:val="008A1F59"/>
    <w:rsid w:val="00AA478F"/>
    <w:rsid w:val="00BA1348"/>
    <w:rsid w:val="00BB6EB6"/>
    <w:rsid w:val="00D615FF"/>
    <w:rsid w:val="00D64953"/>
    <w:rsid w:val="00E554AD"/>
    <w:rsid w:val="00FC24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CFC68"/>
  <w15:chartTrackingRefBased/>
  <w15:docId w15:val="{B72AB528-A0F4-4D1D-A939-B9CF03F9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5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15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15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15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15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15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5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5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5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5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15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15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15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15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15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5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5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5FF"/>
    <w:rPr>
      <w:rFonts w:eastAsiaTheme="majorEastAsia" w:cstheme="majorBidi"/>
      <w:color w:val="272727" w:themeColor="text1" w:themeTint="D8"/>
    </w:rPr>
  </w:style>
  <w:style w:type="paragraph" w:styleId="Title">
    <w:name w:val="Title"/>
    <w:basedOn w:val="Normal"/>
    <w:next w:val="Normal"/>
    <w:link w:val="TitleChar"/>
    <w:uiPriority w:val="10"/>
    <w:qFormat/>
    <w:rsid w:val="00D61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5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5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5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5FF"/>
    <w:pPr>
      <w:spacing w:before="160"/>
      <w:jc w:val="center"/>
    </w:pPr>
    <w:rPr>
      <w:i/>
      <w:iCs/>
      <w:color w:val="404040" w:themeColor="text1" w:themeTint="BF"/>
    </w:rPr>
  </w:style>
  <w:style w:type="character" w:customStyle="1" w:styleId="QuoteChar">
    <w:name w:val="Quote Char"/>
    <w:basedOn w:val="DefaultParagraphFont"/>
    <w:link w:val="Quote"/>
    <w:uiPriority w:val="29"/>
    <w:rsid w:val="00D615FF"/>
    <w:rPr>
      <w:i/>
      <w:iCs/>
      <w:color w:val="404040" w:themeColor="text1" w:themeTint="BF"/>
    </w:rPr>
  </w:style>
  <w:style w:type="paragraph" w:styleId="ListParagraph">
    <w:name w:val="List Paragraph"/>
    <w:basedOn w:val="Normal"/>
    <w:uiPriority w:val="34"/>
    <w:qFormat/>
    <w:rsid w:val="00D615FF"/>
    <w:pPr>
      <w:ind w:left="720"/>
      <w:contextualSpacing/>
    </w:pPr>
  </w:style>
  <w:style w:type="character" w:styleId="IntenseEmphasis">
    <w:name w:val="Intense Emphasis"/>
    <w:basedOn w:val="DefaultParagraphFont"/>
    <w:uiPriority w:val="21"/>
    <w:qFormat/>
    <w:rsid w:val="00D615FF"/>
    <w:rPr>
      <w:i/>
      <w:iCs/>
      <w:color w:val="0F4761" w:themeColor="accent1" w:themeShade="BF"/>
    </w:rPr>
  </w:style>
  <w:style w:type="paragraph" w:styleId="IntenseQuote">
    <w:name w:val="Intense Quote"/>
    <w:basedOn w:val="Normal"/>
    <w:next w:val="Normal"/>
    <w:link w:val="IntenseQuoteChar"/>
    <w:uiPriority w:val="30"/>
    <w:qFormat/>
    <w:rsid w:val="00D61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15FF"/>
    <w:rPr>
      <w:i/>
      <w:iCs/>
      <w:color w:val="0F4761" w:themeColor="accent1" w:themeShade="BF"/>
    </w:rPr>
  </w:style>
  <w:style w:type="character" w:styleId="IntenseReference">
    <w:name w:val="Intense Reference"/>
    <w:basedOn w:val="DefaultParagraphFont"/>
    <w:uiPriority w:val="32"/>
    <w:qFormat/>
    <w:rsid w:val="00D615FF"/>
    <w:rPr>
      <w:b/>
      <w:bCs/>
      <w:smallCaps/>
      <w:color w:val="0F4761" w:themeColor="accent1" w:themeShade="BF"/>
      <w:spacing w:val="5"/>
    </w:rPr>
  </w:style>
  <w:style w:type="character" w:styleId="Hyperlink">
    <w:name w:val="Hyperlink"/>
    <w:basedOn w:val="DefaultParagraphFont"/>
    <w:uiPriority w:val="99"/>
    <w:unhideWhenUsed/>
    <w:rsid w:val="00D615FF"/>
    <w:rPr>
      <w:color w:val="467886" w:themeColor="hyperlink"/>
      <w:u w:val="single"/>
    </w:rPr>
  </w:style>
  <w:style w:type="character" w:styleId="UnresolvedMention">
    <w:name w:val="Unresolved Mention"/>
    <w:basedOn w:val="DefaultParagraphFont"/>
    <w:uiPriority w:val="99"/>
    <w:semiHidden/>
    <w:unhideWhenUsed/>
    <w:rsid w:val="00D615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printlaw.co.uk/articles/understanding-change-of-use-planning-permission-a-legal-guide-for-uk-businesses/" TargetMode="External"/><Relationship Id="rId3" Type="http://schemas.openxmlformats.org/officeDocument/2006/relationships/settings" Target="settings.xml"/><Relationship Id="rId7" Type="http://schemas.openxmlformats.org/officeDocument/2006/relationships/hyperlink" Target="https://www.planningportal.co.uk/permission/common-projects/change-of-use/planning-permiss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hemovemarket.com/tools/propertyprices/46-high-street-west-end-southampton-so30-3dr" TargetMode="External"/><Relationship Id="rId11" Type="http://schemas.openxmlformats.org/officeDocument/2006/relationships/fontTable" Target="fontTable.xml"/><Relationship Id="rId5" Type="http://schemas.openxmlformats.org/officeDocument/2006/relationships/hyperlink" Target="https://www.planningportal.co.uk/permission/common-projects/change-of-use/planning-permission" TargetMode="External"/><Relationship Id="rId10" Type="http://schemas.openxmlformats.org/officeDocument/2006/relationships/hyperlink" Target="https://sprintlaw.co.uk/articles/understanding-change-of-use-planning-permission-a-legal-guide-for-uk-businesses/" TargetMode="External"/><Relationship Id="rId4" Type="http://schemas.openxmlformats.org/officeDocument/2006/relationships/webSettings" Target="webSettings.xml"/><Relationship Id="rId9" Type="http://schemas.openxmlformats.org/officeDocument/2006/relationships/hyperlink" Target="https://www.planningportal.co.uk/permission/common-projects/change-of-use/planning-per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961</Words>
  <Characters>5480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Portsmouth</dc:creator>
  <cp:keywords/>
  <dc:description/>
  <cp:lastModifiedBy>Kevin Portsmouth</cp:lastModifiedBy>
  <cp:revision>4</cp:revision>
  <cp:lastPrinted>2026-03-06T09:51:00Z</cp:lastPrinted>
  <dcterms:created xsi:type="dcterms:W3CDTF">2026-04-30T07:37:00Z</dcterms:created>
  <dcterms:modified xsi:type="dcterms:W3CDTF">2026-04-30T07:39:00Z</dcterms:modified>
</cp:coreProperties>
</file>