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87E37" w14:textId="3F991BA4" w:rsidR="00FE0A2F" w:rsidRPr="000B5569" w:rsidRDefault="00311C83" w:rsidP="00C63078">
      <w:pPr>
        <w:rPr>
          <w:rFonts w:ascii="Segoe UI" w:hAnsi="Segoe UI" w:cs="Segoe UI"/>
          <w:color w:val="181818"/>
          <w:sz w:val="22"/>
          <w:shd w:val="clear" w:color="auto" w:fill="FFFFFF"/>
        </w:rPr>
      </w:pP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>Ecology response 1</w:t>
      </w:r>
      <w:r w:rsidR="00DE497A" w:rsidRPr="000B5569">
        <w:rPr>
          <w:rFonts w:ascii="Segoe UI" w:hAnsi="Segoe UI" w:cs="Segoe UI"/>
          <w:color w:val="181818"/>
          <w:sz w:val="22"/>
          <w:shd w:val="clear" w:color="auto" w:fill="FFFFFF"/>
        </w:rPr>
        <w:t>8</w:t>
      </w: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 xml:space="preserve"> 5 26 for F/25/99584 Land North of Pear Tree Cottage, Botley Road, Horton Heath, Eastleigh, SO50 7DT</w:t>
      </w:r>
    </w:p>
    <w:p w14:paraId="388E2BEA" w14:textId="43127FA8" w:rsidR="00311C83" w:rsidRPr="000B5569" w:rsidRDefault="00311C83" w:rsidP="00C63078">
      <w:pPr>
        <w:rPr>
          <w:rFonts w:ascii="Segoe UI" w:hAnsi="Segoe UI" w:cs="Segoe UI"/>
          <w:color w:val="181818"/>
          <w:sz w:val="22"/>
          <w:shd w:val="clear" w:color="auto" w:fill="FFFFFF"/>
        </w:rPr>
      </w:pP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>Erection of 1no. 4</w:t>
      </w:r>
      <w:r w:rsidR="006B670B">
        <w:rPr>
          <w:rFonts w:ascii="Segoe UI" w:hAnsi="Segoe UI" w:cs="Segoe UI"/>
          <w:color w:val="181818"/>
          <w:sz w:val="22"/>
          <w:shd w:val="clear" w:color="auto" w:fill="FFFFFF"/>
        </w:rPr>
        <w:t>-</w:t>
      </w: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>bedroom detached dwelling and detached garage with new vehicular access from Botley Road</w:t>
      </w:r>
    </w:p>
    <w:p w14:paraId="6B2598EE" w14:textId="6C682B07" w:rsidR="00311C83" w:rsidRPr="000B5569" w:rsidRDefault="00311C83" w:rsidP="00C63078">
      <w:pPr>
        <w:rPr>
          <w:rFonts w:ascii="Segoe UI" w:hAnsi="Segoe UI" w:cs="Segoe UI"/>
          <w:color w:val="181818"/>
          <w:sz w:val="22"/>
          <w:shd w:val="clear" w:color="auto" w:fill="FFFFFF"/>
        </w:rPr>
      </w:pP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>Clare Martin</w:t>
      </w:r>
    </w:p>
    <w:p w14:paraId="1C27D7A8" w14:textId="47F44135" w:rsidR="00311C83" w:rsidRPr="000B5569" w:rsidRDefault="00311C83" w:rsidP="00C63078">
      <w:pPr>
        <w:rPr>
          <w:rFonts w:ascii="Segoe UI" w:hAnsi="Segoe UI" w:cs="Segoe UI"/>
          <w:color w:val="181818"/>
          <w:sz w:val="22"/>
          <w:shd w:val="clear" w:color="auto" w:fill="FFFFFF"/>
        </w:rPr>
      </w:pP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>18/5/26</w:t>
      </w:r>
    </w:p>
    <w:p w14:paraId="70E276C6" w14:textId="7E89C2F6" w:rsidR="00311C83" w:rsidRPr="000B5569" w:rsidRDefault="00311C83" w:rsidP="00C63078">
      <w:pPr>
        <w:rPr>
          <w:rFonts w:ascii="Segoe UI" w:hAnsi="Segoe UI" w:cs="Segoe UI"/>
          <w:color w:val="181818"/>
          <w:sz w:val="22"/>
          <w:shd w:val="clear" w:color="auto" w:fill="FFFFFF"/>
        </w:rPr>
      </w:pP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>I have reviewed the update Ecology report by Wessex Ecology Ltd.</w:t>
      </w:r>
      <w:r w:rsidR="00A22FE5" w:rsidRPr="000B5569">
        <w:rPr>
          <w:rFonts w:ascii="Segoe UI" w:hAnsi="Segoe UI" w:cs="Segoe UI"/>
          <w:color w:val="181818"/>
          <w:sz w:val="22"/>
          <w:shd w:val="clear" w:color="auto" w:fill="FFFFFF"/>
        </w:rPr>
        <w:t xml:space="preserve"> (May 2026).</w:t>
      </w:r>
    </w:p>
    <w:p w14:paraId="3A5CCB0A" w14:textId="77777777" w:rsidR="000B5569" w:rsidRPr="000B5569" w:rsidRDefault="000B5569" w:rsidP="000B5569">
      <w:pPr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</w:pPr>
      <w:r w:rsidRPr="000B5569"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  <w:t>Biodiversity net gain</w:t>
      </w:r>
    </w:p>
    <w:p w14:paraId="14E60C7D" w14:textId="745A7906" w:rsidR="000B5569" w:rsidRPr="000B5569" w:rsidRDefault="000B5569" w:rsidP="000B5569">
      <w:pPr>
        <w:rPr>
          <w:rFonts w:ascii="Segoe UI" w:hAnsi="Segoe UI" w:cs="Segoe UI"/>
          <w:color w:val="181818"/>
          <w:sz w:val="22"/>
          <w:shd w:val="clear" w:color="auto" w:fill="FFFFFF"/>
        </w:rPr>
      </w:pP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>The ecology consultation response</w:t>
      </w:r>
      <w:r w:rsidR="00E820BB">
        <w:rPr>
          <w:rFonts w:ascii="Segoe UI" w:hAnsi="Segoe UI" w:cs="Segoe UI"/>
          <w:color w:val="181818"/>
          <w:sz w:val="22"/>
          <w:shd w:val="clear" w:color="auto" w:fill="FFFFFF"/>
        </w:rPr>
        <w:t>s</w:t>
      </w: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 xml:space="preserve"> of 15/7/25</w:t>
      </w:r>
      <w:r w:rsidR="00E820BB">
        <w:rPr>
          <w:rFonts w:ascii="Segoe UI" w:hAnsi="Segoe UI" w:cs="Segoe UI"/>
          <w:color w:val="181818"/>
          <w:sz w:val="22"/>
          <w:shd w:val="clear" w:color="auto" w:fill="FFFFFF"/>
        </w:rPr>
        <w:t xml:space="preserve"> and 3/11/25</w:t>
      </w: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 xml:space="preserve"> </w:t>
      </w:r>
      <w:r w:rsidR="00644485">
        <w:rPr>
          <w:rFonts w:ascii="Segoe UI" w:hAnsi="Segoe UI" w:cs="Segoe UI"/>
          <w:color w:val="181818"/>
          <w:sz w:val="22"/>
          <w:shd w:val="clear" w:color="auto" w:fill="FFFFFF"/>
        </w:rPr>
        <w:t xml:space="preserve">explained </w:t>
      </w:r>
      <w:r w:rsidRPr="000B5569">
        <w:rPr>
          <w:rFonts w:ascii="Segoe UI" w:hAnsi="Segoe UI" w:cs="Segoe UI"/>
          <w:color w:val="181818"/>
          <w:sz w:val="22"/>
          <w:shd w:val="clear" w:color="auto" w:fill="FFFFFF"/>
        </w:rPr>
        <w:t xml:space="preserve">that the following information is required before determination: </w:t>
      </w:r>
    </w:p>
    <w:p w14:paraId="148EEC0D" w14:textId="0DA38495" w:rsidR="00FF1FF6" w:rsidRPr="007A331B" w:rsidRDefault="000B5569" w:rsidP="00FF1FF6">
      <w:pPr>
        <w:rPr>
          <w:rFonts w:ascii="Segoe UI" w:hAnsi="Segoe UI" w:cs="Segoe UI"/>
          <w:b/>
          <w:bCs/>
          <w:sz w:val="22"/>
        </w:rPr>
      </w:pPr>
      <w:r w:rsidRPr="000B5569">
        <w:rPr>
          <w:rFonts w:ascii="Segoe UI" w:hAnsi="Segoe UI" w:cs="Segoe UI"/>
          <w:i/>
          <w:iCs/>
          <w:color w:val="181818"/>
          <w:sz w:val="22"/>
          <w:shd w:val="clear" w:color="auto" w:fill="FFFFFF"/>
        </w:rPr>
        <w:t>An updated Statutory metric using the February 2024 pre-clearance baseline data (available in the metric submitted for F/24/96914)</w:t>
      </w:r>
      <w:r w:rsidR="00644485">
        <w:rPr>
          <w:rFonts w:ascii="Segoe UI" w:hAnsi="Segoe UI" w:cs="Segoe UI"/>
          <w:i/>
          <w:iCs/>
          <w:color w:val="181818"/>
          <w:sz w:val="22"/>
          <w:shd w:val="clear" w:color="auto" w:fill="FFFFFF"/>
        </w:rPr>
        <w:t xml:space="preserve">. </w:t>
      </w:r>
      <w:r w:rsidR="00644485">
        <w:rPr>
          <w:rFonts w:ascii="Segoe UI" w:hAnsi="Segoe UI" w:cs="Segoe UI"/>
          <w:color w:val="181818"/>
          <w:sz w:val="22"/>
          <w:shd w:val="clear" w:color="auto" w:fill="FFFFFF"/>
        </w:rPr>
        <w:t xml:space="preserve">This must be </w:t>
      </w:r>
      <w:r w:rsidR="00FF1FF6">
        <w:rPr>
          <w:rFonts w:ascii="Segoe UI" w:hAnsi="Segoe UI" w:cs="Segoe UI"/>
          <w:color w:val="181818"/>
          <w:sz w:val="22"/>
          <w:shd w:val="clear" w:color="auto" w:fill="FFFFFF"/>
        </w:rPr>
        <w:t>a</w:t>
      </w:r>
      <w:r w:rsidR="00EC25FE">
        <w:rPr>
          <w:rFonts w:ascii="Segoe UI" w:hAnsi="Segoe UI" w:cs="Segoe UI"/>
          <w:color w:val="181818"/>
          <w:sz w:val="22"/>
          <w:shd w:val="clear" w:color="auto" w:fill="FFFFFF"/>
        </w:rPr>
        <w:t xml:space="preserve"> valid</w:t>
      </w:r>
      <w:r w:rsidR="00FF1FF6">
        <w:rPr>
          <w:rFonts w:ascii="Segoe UI" w:hAnsi="Segoe UI" w:cs="Segoe UI"/>
          <w:color w:val="181818"/>
          <w:sz w:val="22"/>
          <w:shd w:val="clear" w:color="auto" w:fill="FFFFFF"/>
        </w:rPr>
        <w:t xml:space="preserve"> Excel metric which we can upload into our Mycelia software. </w:t>
      </w:r>
      <w:r w:rsidR="00FF1FF6" w:rsidRPr="000B5569">
        <w:rPr>
          <w:rFonts w:ascii="Segoe UI" w:hAnsi="Segoe UI" w:cs="Segoe UI"/>
          <w:sz w:val="22"/>
        </w:rPr>
        <w:t>This update report has included a biodiversity net gain section which has a screenshot</w:t>
      </w:r>
      <w:r w:rsidR="00FD0D5E">
        <w:rPr>
          <w:rFonts w:ascii="Segoe UI" w:hAnsi="Segoe UI" w:cs="Segoe UI"/>
          <w:sz w:val="22"/>
        </w:rPr>
        <w:t xml:space="preserve"> in Figure 3</w:t>
      </w:r>
      <w:r w:rsidR="00FF1FF6" w:rsidRPr="000B5569">
        <w:rPr>
          <w:rFonts w:ascii="Segoe UI" w:hAnsi="Segoe UI" w:cs="Segoe UI"/>
          <w:sz w:val="22"/>
        </w:rPr>
        <w:t xml:space="preserve"> of the</w:t>
      </w:r>
      <w:r w:rsidR="00FD0D5E">
        <w:rPr>
          <w:rFonts w:ascii="Segoe UI" w:hAnsi="Segoe UI" w:cs="Segoe UI"/>
          <w:sz w:val="22"/>
        </w:rPr>
        <w:t xml:space="preserve"> Headline Results of the</w:t>
      </w:r>
      <w:r w:rsidR="00FF1FF6" w:rsidRPr="000B5569">
        <w:rPr>
          <w:rFonts w:ascii="Segoe UI" w:hAnsi="Segoe UI" w:cs="Segoe UI"/>
          <w:sz w:val="22"/>
        </w:rPr>
        <w:t xml:space="preserve"> updated Statutory Biodiversity Metric</w:t>
      </w:r>
      <w:r w:rsidR="00CE4EA8">
        <w:rPr>
          <w:rFonts w:ascii="Segoe UI" w:hAnsi="Segoe UI" w:cs="Segoe UI"/>
          <w:sz w:val="22"/>
        </w:rPr>
        <w:t>,</w:t>
      </w:r>
      <w:r w:rsidR="00FF1FF6" w:rsidRPr="000B5569">
        <w:rPr>
          <w:rFonts w:ascii="Segoe UI" w:hAnsi="Segoe UI" w:cs="Segoe UI"/>
          <w:sz w:val="22"/>
        </w:rPr>
        <w:t xml:space="preserve"> but this is not sufficient</w:t>
      </w:r>
      <w:r w:rsidR="00FF1FF6" w:rsidRPr="007A331B">
        <w:rPr>
          <w:rFonts w:ascii="Segoe UI" w:hAnsi="Segoe UI" w:cs="Segoe UI"/>
          <w:b/>
          <w:bCs/>
          <w:sz w:val="22"/>
        </w:rPr>
        <w:t xml:space="preserve">. </w:t>
      </w:r>
      <w:r w:rsidR="00EB5D4C" w:rsidRPr="007A331B">
        <w:rPr>
          <w:rFonts w:ascii="Segoe UI" w:hAnsi="Segoe UI" w:cs="Segoe UI"/>
          <w:b/>
          <w:bCs/>
          <w:sz w:val="22"/>
        </w:rPr>
        <w:t>T</w:t>
      </w:r>
      <w:r w:rsidR="00FF1FF6" w:rsidRPr="007A331B">
        <w:rPr>
          <w:rFonts w:ascii="Segoe UI" w:hAnsi="Segoe UI" w:cs="Segoe UI"/>
          <w:b/>
          <w:bCs/>
          <w:sz w:val="22"/>
        </w:rPr>
        <w:t xml:space="preserve">he completed </w:t>
      </w:r>
      <w:r w:rsidR="00654748" w:rsidRPr="007A331B">
        <w:rPr>
          <w:rFonts w:ascii="Segoe UI" w:hAnsi="Segoe UI" w:cs="Segoe UI"/>
          <w:b/>
          <w:bCs/>
          <w:sz w:val="22"/>
        </w:rPr>
        <w:t xml:space="preserve">and valid </w:t>
      </w:r>
      <w:r w:rsidR="00FF1FF6" w:rsidRPr="007A331B">
        <w:rPr>
          <w:rFonts w:ascii="Segoe UI" w:hAnsi="Segoe UI" w:cs="Segoe UI"/>
          <w:b/>
          <w:bCs/>
          <w:sz w:val="22"/>
        </w:rPr>
        <w:t xml:space="preserve">metric calculation tool </w:t>
      </w:r>
      <w:r w:rsidR="00654748" w:rsidRPr="007A331B">
        <w:rPr>
          <w:rFonts w:ascii="Segoe UI" w:hAnsi="Segoe UI" w:cs="Segoe UI"/>
          <w:b/>
          <w:bCs/>
          <w:sz w:val="22"/>
        </w:rPr>
        <w:t xml:space="preserve">(in </w:t>
      </w:r>
      <w:r w:rsidR="003B4FBE">
        <w:rPr>
          <w:rFonts w:ascii="Segoe UI" w:hAnsi="Segoe UI" w:cs="Segoe UI"/>
          <w:b/>
          <w:bCs/>
          <w:sz w:val="22"/>
        </w:rPr>
        <w:t>E</w:t>
      </w:r>
      <w:r w:rsidR="00654748" w:rsidRPr="007A331B">
        <w:rPr>
          <w:rFonts w:ascii="Segoe UI" w:hAnsi="Segoe UI" w:cs="Segoe UI"/>
          <w:b/>
          <w:bCs/>
          <w:sz w:val="22"/>
        </w:rPr>
        <w:t xml:space="preserve">xcel spreadsheet form) </w:t>
      </w:r>
      <w:r w:rsidR="00FF1FF6" w:rsidRPr="007A331B">
        <w:rPr>
          <w:rFonts w:ascii="Segoe UI" w:hAnsi="Segoe UI" w:cs="Segoe UI"/>
          <w:b/>
          <w:bCs/>
          <w:sz w:val="22"/>
        </w:rPr>
        <w:t>is required in line with national and EBC guidance</w:t>
      </w:r>
      <w:r w:rsidR="00FF1FF6" w:rsidRPr="000B5569">
        <w:rPr>
          <w:rFonts w:ascii="Segoe UI" w:hAnsi="Segoe UI" w:cs="Segoe UI"/>
          <w:sz w:val="22"/>
        </w:rPr>
        <w:t xml:space="preserve">. Please refer to the national guidance at </w:t>
      </w:r>
      <w:hyperlink r:id="rId5" w:anchor="biodiversity-net-gain-submitting-a-planning-application" w:history="1">
        <w:r w:rsidR="00FF1FF6" w:rsidRPr="000B5569">
          <w:rPr>
            <w:rStyle w:val="Hyperlink"/>
            <w:rFonts w:ascii="Segoe UI" w:hAnsi="Segoe UI" w:cs="Segoe UI"/>
            <w:sz w:val="22"/>
          </w:rPr>
          <w:t>Biodiversity net gain - GOV.UK</w:t>
        </w:r>
      </w:hyperlink>
      <w:r w:rsidR="00FF1FF6" w:rsidRPr="000B5569">
        <w:rPr>
          <w:rFonts w:ascii="Segoe UI" w:hAnsi="Segoe UI" w:cs="Segoe UI"/>
          <w:sz w:val="22"/>
        </w:rPr>
        <w:t xml:space="preserve"> </w:t>
      </w:r>
      <w:r w:rsidR="00FE5DB9">
        <w:rPr>
          <w:rFonts w:ascii="Segoe UI" w:hAnsi="Segoe UI" w:cs="Segoe UI"/>
          <w:sz w:val="22"/>
        </w:rPr>
        <w:t>(</w:t>
      </w:r>
      <w:r w:rsidR="005E306E">
        <w:rPr>
          <w:rFonts w:ascii="Segoe UI" w:hAnsi="Segoe UI" w:cs="Segoe UI"/>
          <w:sz w:val="22"/>
        </w:rPr>
        <w:t xml:space="preserve">under a </w:t>
      </w:r>
      <w:r w:rsidR="00FE5DB9">
        <w:rPr>
          <w:rFonts w:ascii="Segoe UI" w:hAnsi="Segoe UI" w:cs="Segoe UI"/>
          <w:sz w:val="22"/>
        </w:rPr>
        <w:t>submitting a planning application)</w:t>
      </w:r>
      <w:r w:rsidR="005E306E">
        <w:rPr>
          <w:rFonts w:ascii="Segoe UI" w:hAnsi="Segoe UI" w:cs="Segoe UI"/>
          <w:sz w:val="22"/>
        </w:rPr>
        <w:t xml:space="preserve"> </w:t>
      </w:r>
      <w:r w:rsidR="00FF1FF6" w:rsidRPr="000B5569">
        <w:rPr>
          <w:rFonts w:ascii="Segoe UI" w:hAnsi="Segoe UI" w:cs="Segoe UI"/>
          <w:sz w:val="22"/>
        </w:rPr>
        <w:t xml:space="preserve">and </w:t>
      </w:r>
      <w:r w:rsidR="00C648F5">
        <w:rPr>
          <w:rFonts w:ascii="Segoe UI" w:hAnsi="Segoe UI" w:cs="Segoe UI"/>
          <w:sz w:val="22"/>
        </w:rPr>
        <w:t xml:space="preserve">our </w:t>
      </w:r>
      <w:r w:rsidR="00FF1FF6" w:rsidRPr="000B5569">
        <w:rPr>
          <w:rFonts w:ascii="Segoe UI" w:hAnsi="Segoe UI" w:cs="Segoe UI"/>
          <w:sz w:val="22"/>
        </w:rPr>
        <w:t>EBC</w:t>
      </w:r>
      <w:r w:rsidR="00C648F5">
        <w:rPr>
          <w:rFonts w:ascii="Segoe UI" w:hAnsi="Segoe UI" w:cs="Segoe UI"/>
          <w:sz w:val="22"/>
        </w:rPr>
        <w:t>-</w:t>
      </w:r>
      <w:r w:rsidR="00FF1FF6" w:rsidRPr="000B5569">
        <w:rPr>
          <w:rFonts w:ascii="Segoe UI" w:hAnsi="Segoe UI" w:cs="Segoe UI"/>
          <w:sz w:val="22"/>
        </w:rPr>
        <w:t>specific guidanc</w:t>
      </w:r>
      <w:r w:rsidR="00260E7E">
        <w:rPr>
          <w:rFonts w:ascii="Segoe UI" w:hAnsi="Segoe UI" w:cs="Segoe UI"/>
          <w:sz w:val="22"/>
        </w:rPr>
        <w:t xml:space="preserve">e </w:t>
      </w:r>
      <w:r w:rsidR="00FF1FF6" w:rsidRPr="000B5569">
        <w:rPr>
          <w:rFonts w:ascii="Segoe UI" w:hAnsi="Segoe UI" w:cs="Segoe UI"/>
          <w:sz w:val="22"/>
        </w:rPr>
        <w:t xml:space="preserve">at </w:t>
      </w:r>
      <w:hyperlink r:id="rId6" w:history="1">
        <w:r w:rsidR="00FF1FF6" w:rsidRPr="000B5569">
          <w:rPr>
            <w:rStyle w:val="Hyperlink"/>
            <w:rFonts w:ascii="Segoe UI" w:hAnsi="Segoe UI" w:cs="Segoe UI"/>
            <w:sz w:val="22"/>
          </w:rPr>
          <w:t>Ecology and Biodiversity Net Gain for Planning Applications</w:t>
        </w:r>
      </w:hyperlink>
      <w:r w:rsidR="00FF1FF6" w:rsidRPr="000B5569">
        <w:rPr>
          <w:rFonts w:ascii="Segoe UI" w:hAnsi="Segoe UI" w:cs="Segoe UI"/>
          <w:sz w:val="22"/>
        </w:rPr>
        <w:t xml:space="preserve">. </w:t>
      </w:r>
      <w:r w:rsidR="00FF1FF6" w:rsidRPr="007A331B">
        <w:rPr>
          <w:rFonts w:ascii="Segoe UI" w:hAnsi="Segoe UI" w:cs="Segoe UI"/>
          <w:b/>
          <w:bCs/>
          <w:color w:val="0B0C0C"/>
          <w:sz w:val="22"/>
          <w:shd w:val="clear" w:color="auto" w:fill="FFFFFF"/>
        </w:rPr>
        <w:t>There is a checklist of what is required at validati</w:t>
      </w:r>
      <w:r w:rsidR="00DF0909" w:rsidRPr="007A331B">
        <w:rPr>
          <w:rFonts w:ascii="Segoe UI" w:hAnsi="Segoe UI" w:cs="Segoe UI"/>
          <w:b/>
          <w:bCs/>
          <w:color w:val="0B0C0C"/>
          <w:sz w:val="22"/>
          <w:shd w:val="clear" w:color="auto" w:fill="FFFFFF"/>
        </w:rPr>
        <w:t>on in the EBC Biodiversity Net Gain Strategy Form</w:t>
      </w:r>
      <w:r w:rsidR="00FF1FF6" w:rsidRPr="007A331B">
        <w:rPr>
          <w:rFonts w:ascii="Segoe UI" w:hAnsi="Segoe UI" w:cs="Segoe UI"/>
          <w:b/>
          <w:bCs/>
          <w:color w:val="0B0C0C"/>
          <w:sz w:val="22"/>
          <w:shd w:val="clear" w:color="auto" w:fill="FFFFFF"/>
        </w:rPr>
        <w:t xml:space="preserve"> which must </w:t>
      </w:r>
      <w:r w:rsidR="0078167F" w:rsidRPr="007A331B">
        <w:rPr>
          <w:rFonts w:ascii="Segoe UI" w:hAnsi="Segoe UI" w:cs="Segoe UI"/>
          <w:b/>
          <w:bCs/>
          <w:color w:val="0B0C0C"/>
          <w:sz w:val="22"/>
          <w:shd w:val="clear" w:color="auto" w:fill="FFFFFF"/>
        </w:rPr>
        <w:t xml:space="preserve">also </w:t>
      </w:r>
      <w:r w:rsidR="00FF1FF6" w:rsidRPr="007A331B">
        <w:rPr>
          <w:rFonts w:ascii="Segoe UI" w:hAnsi="Segoe UI" w:cs="Segoe UI"/>
          <w:b/>
          <w:bCs/>
          <w:color w:val="0B0C0C"/>
          <w:sz w:val="22"/>
          <w:shd w:val="clear" w:color="auto" w:fill="FFFFFF"/>
        </w:rPr>
        <w:t>be submitted with the application.</w:t>
      </w:r>
    </w:p>
    <w:p w14:paraId="5879CEB5" w14:textId="0B5ED402" w:rsidR="000B5569" w:rsidRPr="007A331B" w:rsidRDefault="00EC25FE" w:rsidP="000B5569">
      <w:pPr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</w:pPr>
      <w:r w:rsidRPr="007A331B"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  <w:t xml:space="preserve">The </w:t>
      </w:r>
      <w:r w:rsidR="00EA2F04" w:rsidRPr="007A331B"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  <w:t>pre-development baseline map and the post-development map must be submitted as separate documents</w:t>
      </w:r>
      <w:r w:rsidR="00654748" w:rsidRPr="007A331B"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  <w:t>, and</w:t>
      </w:r>
      <w:r w:rsidR="00EA2F04" w:rsidRPr="007A331B"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  <w:t xml:space="preserve"> not</w:t>
      </w:r>
      <w:r w:rsidR="00654748" w:rsidRPr="007A331B"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  <w:t xml:space="preserve"> only</w:t>
      </w:r>
      <w:r w:rsidR="00EA2F04" w:rsidRPr="007A331B">
        <w:rPr>
          <w:rFonts w:ascii="Segoe UI" w:hAnsi="Segoe UI" w:cs="Segoe UI"/>
          <w:b/>
          <w:bCs/>
          <w:color w:val="181818"/>
          <w:sz w:val="22"/>
          <w:shd w:val="clear" w:color="auto" w:fill="FFFFFF"/>
        </w:rPr>
        <w:t xml:space="preserve"> as figures in a report. </w:t>
      </w:r>
    </w:p>
    <w:p w14:paraId="650CB7C8" w14:textId="77777777" w:rsidR="00257670" w:rsidRDefault="00FD4FBC" w:rsidP="000B5569">
      <w:pPr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The</w:t>
      </w:r>
      <w:r w:rsidR="00DD2B33">
        <w:rPr>
          <w:rFonts w:ascii="Segoe UI" w:hAnsi="Segoe UI" w:cs="Segoe UI"/>
          <w:sz w:val="22"/>
        </w:rPr>
        <w:t xml:space="preserve"> report shows a loss of 84.60% </w:t>
      </w:r>
      <w:r w:rsidR="00C3356B">
        <w:rPr>
          <w:rFonts w:ascii="Segoe UI" w:hAnsi="Segoe UI" w:cs="Segoe UI"/>
          <w:sz w:val="22"/>
        </w:rPr>
        <w:t xml:space="preserve">in area </w:t>
      </w:r>
      <w:r w:rsidR="00DD2B33">
        <w:rPr>
          <w:rFonts w:ascii="Segoe UI" w:hAnsi="Segoe UI" w:cs="Segoe UI"/>
          <w:sz w:val="22"/>
        </w:rPr>
        <w:t>habitat units</w:t>
      </w:r>
      <w:r w:rsidR="001D2BA6">
        <w:rPr>
          <w:rFonts w:ascii="Segoe UI" w:hAnsi="Segoe UI" w:cs="Segoe UI"/>
          <w:sz w:val="22"/>
        </w:rPr>
        <w:t xml:space="preserve"> which is listed as a deficit of </w:t>
      </w:r>
      <w:r w:rsidR="00C2598F">
        <w:rPr>
          <w:rFonts w:ascii="Segoe UI" w:hAnsi="Segoe UI" w:cs="Segoe UI"/>
          <w:sz w:val="22"/>
        </w:rPr>
        <w:t xml:space="preserve">0.27 biodiversity units. </w:t>
      </w:r>
    </w:p>
    <w:p w14:paraId="478337F5" w14:textId="71AF16DB" w:rsidR="00EC579F" w:rsidRDefault="00C2598F" w:rsidP="000B5569">
      <w:pPr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 xml:space="preserve">The mitigation hierarchy </w:t>
      </w:r>
      <w:r w:rsidR="008F7B67">
        <w:rPr>
          <w:rFonts w:ascii="Segoe UI" w:hAnsi="Segoe UI" w:cs="Segoe UI"/>
          <w:sz w:val="22"/>
        </w:rPr>
        <w:t xml:space="preserve">must be followed. </w:t>
      </w:r>
    </w:p>
    <w:p w14:paraId="0032DD34" w14:textId="4DE1BE4F" w:rsidR="000B5569" w:rsidRPr="00747995" w:rsidRDefault="00A6432C" w:rsidP="00C63078">
      <w:pPr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If</w:t>
      </w:r>
      <w:r w:rsidR="005C7286">
        <w:rPr>
          <w:rFonts w:ascii="Segoe UI" w:hAnsi="Segoe UI" w:cs="Segoe UI"/>
          <w:sz w:val="22"/>
        </w:rPr>
        <w:t xml:space="preserve"> biodiversity net loss cannot be avoided and </w:t>
      </w:r>
      <w:r>
        <w:rPr>
          <w:rFonts w:ascii="Segoe UI" w:hAnsi="Segoe UI" w:cs="Segoe UI"/>
          <w:sz w:val="22"/>
        </w:rPr>
        <w:t>sufficient biodiversity net gain cannot be achieved on site</w:t>
      </w:r>
      <w:r w:rsidR="003A1190">
        <w:rPr>
          <w:rFonts w:ascii="Segoe UI" w:hAnsi="Segoe UI" w:cs="Segoe UI"/>
          <w:sz w:val="22"/>
        </w:rPr>
        <w:t xml:space="preserve"> within the red line bounda</w:t>
      </w:r>
      <w:r w:rsidR="00657EED">
        <w:rPr>
          <w:rFonts w:ascii="Segoe UI" w:hAnsi="Segoe UI" w:cs="Segoe UI"/>
          <w:sz w:val="22"/>
        </w:rPr>
        <w:t>ry by the enhancement of existing habitats</w:t>
      </w:r>
      <w:r w:rsidR="000D2019">
        <w:rPr>
          <w:rFonts w:ascii="Segoe UI" w:hAnsi="Segoe UI" w:cs="Segoe UI"/>
          <w:sz w:val="22"/>
        </w:rPr>
        <w:t xml:space="preserve"> or the creation of new on-site habitats</w:t>
      </w:r>
      <w:r w:rsidR="00A77DD5">
        <w:rPr>
          <w:rFonts w:ascii="Segoe UI" w:hAnsi="Segoe UI" w:cs="Segoe UI"/>
          <w:sz w:val="22"/>
        </w:rPr>
        <w:t>,</w:t>
      </w:r>
      <w:r>
        <w:rPr>
          <w:rFonts w:ascii="Segoe UI" w:hAnsi="Segoe UI" w:cs="Segoe UI"/>
          <w:sz w:val="22"/>
        </w:rPr>
        <w:t xml:space="preserve"> the next option is to </w:t>
      </w:r>
      <w:r w:rsidR="007D4F70">
        <w:rPr>
          <w:rFonts w:ascii="Segoe UI" w:hAnsi="Segoe UI" w:cs="Segoe UI"/>
          <w:sz w:val="22"/>
        </w:rPr>
        <w:t xml:space="preserve">explore </w:t>
      </w:r>
      <w:r w:rsidR="003A1190">
        <w:rPr>
          <w:rFonts w:ascii="Segoe UI" w:hAnsi="Segoe UI" w:cs="Segoe UI"/>
          <w:sz w:val="22"/>
        </w:rPr>
        <w:t>options</w:t>
      </w:r>
      <w:r w:rsidR="00747995">
        <w:rPr>
          <w:rFonts w:ascii="Segoe UI" w:hAnsi="Segoe UI" w:cs="Segoe UI"/>
          <w:sz w:val="22"/>
        </w:rPr>
        <w:t xml:space="preserve"> for enhancements</w:t>
      </w:r>
      <w:r w:rsidR="003A1190">
        <w:rPr>
          <w:rFonts w:ascii="Segoe UI" w:hAnsi="Segoe UI" w:cs="Segoe UI"/>
          <w:sz w:val="22"/>
        </w:rPr>
        <w:t xml:space="preserve"> within the wider site </w:t>
      </w:r>
      <w:r w:rsidR="000D2019">
        <w:rPr>
          <w:rFonts w:ascii="Segoe UI" w:hAnsi="Segoe UI" w:cs="Segoe UI"/>
          <w:sz w:val="22"/>
        </w:rPr>
        <w:t xml:space="preserve">or off-site </w:t>
      </w:r>
      <w:r w:rsidR="003A1190">
        <w:rPr>
          <w:rFonts w:ascii="Segoe UI" w:hAnsi="Segoe UI" w:cs="Segoe UI"/>
          <w:sz w:val="22"/>
        </w:rPr>
        <w:t>under the same ownership</w:t>
      </w:r>
      <w:r w:rsidR="005C7286">
        <w:rPr>
          <w:rFonts w:ascii="Segoe UI" w:hAnsi="Segoe UI" w:cs="Segoe UI"/>
          <w:sz w:val="22"/>
        </w:rPr>
        <w:t>.</w:t>
      </w:r>
      <w:r w:rsidR="000D2019">
        <w:rPr>
          <w:rFonts w:ascii="Segoe UI" w:hAnsi="Segoe UI" w:cs="Segoe UI"/>
          <w:sz w:val="22"/>
        </w:rPr>
        <w:t xml:space="preserve"> The next option would be to purchase biodiversity units, and finally, if no suitable biodiversity units were available then statutory credits can be considered. </w:t>
      </w:r>
      <w:r w:rsidR="00677C20">
        <w:rPr>
          <w:rFonts w:ascii="Segoe UI" w:hAnsi="Segoe UI" w:cs="Segoe UI"/>
          <w:sz w:val="22"/>
        </w:rPr>
        <w:t xml:space="preserve"> </w:t>
      </w:r>
      <w:r w:rsidR="00677C20" w:rsidRPr="002E7E52">
        <w:rPr>
          <w:rFonts w:ascii="Segoe UI" w:hAnsi="Segoe UI" w:cs="Segoe UI"/>
          <w:b/>
          <w:bCs/>
          <w:sz w:val="22"/>
        </w:rPr>
        <w:t xml:space="preserve">This information </w:t>
      </w:r>
      <w:r w:rsidR="002E7E52">
        <w:rPr>
          <w:rFonts w:ascii="Segoe UI" w:hAnsi="Segoe UI" w:cs="Segoe UI"/>
          <w:b/>
          <w:bCs/>
          <w:sz w:val="22"/>
        </w:rPr>
        <w:t xml:space="preserve">is required by </w:t>
      </w:r>
      <w:r w:rsidR="00677C20" w:rsidRPr="002E7E52">
        <w:rPr>
          <w:rFonts w:ascii="Segoe UI" w:hAnsi="Segoe UI" w:cs="Segoe UI"/>
          <w:b/>
          <w:bCs/>
          <w:sz w:val="22"/>
        </w:rPr>
        <w:t>EBC before determination.</w:t>
      </w:r>
      <w:r w:rsidR="00677C20">
        <w:rPr>
          <w:rFonts w:ascii="Segoe UI" w:hAnsi="Segoe UI" w:cs="Segoe UI"/>
          <w:sz w:val="22"/>
        </w:rPr>
        <w:t xml:space="preserve"> </w:t>
      </w:r>
    </w:p>
    <w:p w14:paraId="1EE826CE" w14:textId="08164583" w:rsidR="00311C83" w:rsidRPr="00311C83" w:rsidRDefault="00311C83" w:rsidP="00C63078">
      <w:pPr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</w:pPr>
      <w:r w:rsidRPr="00311C83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Ecology</w:t>
      </w:r>
    </w:p>
    <w:p w14:paraId="658EF684" w14:textId="48586FE2" w:rsidR="00311C83" w:rsidRPr="006B670B" w:rsidRDefault="00311C83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6B670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Great crested newts</w:t>
      </w:r>
    </w:p>
    <w:p w14:paraId="5B5E7D0D" w14:textId="385D6BE9" w:rsidR="00311C83" w:rsidRDefault="00311C83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lastRenderedPageBreak/>
        <w:t xml:space="preserve">The pond referenced in the ecological assessment for F/24/96914 was not visible on the last two site visits (15 April 2026 or 7 October 2025). Great crested newts are considered absent due to the lack of a breeding pond. </w:t>
      </w:r>
    </w:p>
    <w:p w14:paraId="51B5BCBB" w14:textId="753319FB" w:rsidR="00311C83" w:rsidRPr="006B670B" w:rsidRDefault="00311C83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6B670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Badgers</w:t>
      </w:r>
    </w:p>
    <w:p w14:paraId="64B99936" w14:textId="762BD3B8" w:rsidR="00311C83" w:rsidRDefault="00311C83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woodland was checked for setts and signs of badgers, and no field signs were found. B</w:t>
      </w:r>
      <w:r w:rsidRPr="00311C8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adgers are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considered </w:t>
      </w:r>
      <w:r w:rsidRPr="00311C8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absent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  <w:r w:rsidRPr="00311C8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</w:p>
    <w:p w14:paraId="0C7D8AC0" w14:textId="551F82C1" w:rsidR="00311C83" w:rsidRPr="006B670B" w:rsidRDefault="00311C83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6B670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Bats</w:t>
      </w:r>
    </w:p>
    <w:p w14:paraId="46B43E63" w14:textId="2663CC71" w:rsidR="00311C83" w:rsidRDefault="00311C83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311C8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building identified in the June 2025 PEA was assessed as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not having suitable features </w:t>
      </w:r>
      <w:r w:rsidRPr="00311C8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for roosting bats. </w:t>
      </w:r>
      <w:r w:rsidR="0098774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Foraging and commuting bats could still be using the site, so lighting must be minimised and directed away from areas that could be used by </w:t>
      </w:r>
      <w:r w:rsidR="00F6113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nocturnal animals. </w:t>
      </w:r>
    </w:p>
    <w:p w14:paraId="63AADC5A" w14:textId="0ED9B6DA" w:rsidR="009D19C7" w:rsidRDefault="009D19C7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precautionary working methods for </w:t>
      </w:r>
      <w:r w:rsidRPr="00F61130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 xml:space="preserve">reptiles, nesting birds and </w:t>
      </w:r>
      <w:r w:rsidR="00987745" w:rsidRPr="00F61130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small mammals</w:t>
      </w:r>
      <w:r w:rsidR="0098774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are still required and must be </w:t>
      </w:r>
      <w:r w:rsidR="00F6113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included in a CEMP, which can be conditioned. </w:t>
      </w:r>
    </w:p>
    <w:p w14:paraId="5FB40FF3" w14:textId="77E4E6B7" w:rsidR="00983BBC" w:rsidRDefault="00762698" w:rsidP="00C63078">
      <w:pPr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</w:pPr>
      <w:r w:rsidRPr="00762698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Surface water drainage</w:t>
      </w:r>
    </w:p>
    <w:p w14:paraId="3461D1F1" w14:textId="4D7C7DE2" w:rsidR="00762698" w:rsidRDefault="00762698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997BC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 surface water drainage plan </w:t>
      </w:r>
      <w:r w:rsidR="00997BC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supported by </w:t>
      </w:r>
      <w:r w:rsidR="00ED169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soil </w:t>
      </w:r>
      <w:r w:rsidR="00997BC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infiltration test results</w:t>
      </w:r>
      <w:r w:rsidR="005241F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is required</w:t>
      </w:r>
      <w:r w:rsidR="00997BC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F5266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to ensure that soakaways would be appropriate for the site. </w:t>
      </w:r>
      <w:r w:rsidR="005241F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This </w:t>
      </w:r>
      <w:r w:rsidRPr="00997BC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was requested</w:t>
      </w:r>
      <w:r w:rsidR="005241F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to be provided</w:t>
      </w:r>
      <w:r w:rsidR="00ED169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before determination</w:t>
      </w:r>
      <w:r w:rsidRPr="00997BC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in the ecology responses of </w:t>
      </w:r>
      <w:r w:rsidR="008344ED" w:rsidRPr="00997BC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15/7/25 and 3/11/25</w:t>
      </w:r>
      <w:r w:rsidR="00997BC9" w:rsidRPr="00997BC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It has not yet been </w:t>
      </w:r>
      <w:r w:rsidR="005241F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submitted.</w:t>
      </w:r>
    </w:p>
    <w:p w14:paraId="63963328" w14:textId="59FED01F" w:rsidR="00F61130" w:rsidRDefault="00F61130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00DEB605" w14:textId="3231C5B9" w:rsidR="00F61130" w:rsidRPr="00997BC9" w:rsidRDefault="00F61130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p w14:paraId="34537B7A" w14:textId="77777777" w:rsidR="00104343" w:rsidRDefault="00104343" w:rsidP="00C6307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sectPr w:rsidR="001043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F0211"/>
    <w:multiLevelType w:val="multilevel"/>
    <w:tmpl w:val="ED60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50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83"/>
    <w:rsid w:val="000927BE"/>
    <w:rsid w:val="000B5569"/>
    <w:rsid w:val="000D2019"/>
    <w:rsid w:val="000F7870"/>
    <w:rsid w:val="00104343"/>
    <w:rsid w:val="00175E5B"/>
    <w:rsid w:val="00180DEC"/>
    <w:rsid w:val="001D2BA6"/>
    <w:rsid w:val="00203ED7"/>
    <w:rsid w:val="00257670"/>
    <w:rsid w:val="00260E7E"/>
    <w:rsid w:val="002E49A7"/>
    <w:rsid w:val="002E7E52"/>
    <w:rsid w:val="00311C83"/>
    <w:rsid w:val="003A1190"/>
    <w:rsid w:val="003B4FBE"/>
    <w:rsid w:val="003C1616"/>
    <w:rsid w:val="003C6A87"/>
    <w:rsid w:val="00472126"/>
    <w:rsid w:val="005101AD"/>
    <w:rsid w:val="005241F5"/>
    <w:rsid w:val="005341CC"/>
    <w:rsid w:val="005C7286"/>
    <w:rsid w:val="005D61F3"/>
    <w:rsid w:val="005E306E"/>
    <w:rsid w:val="00644485"/>
    <w:rsid w:val="00654748"/>
    <w:rsid w:val="00657EED"/>
    <w:rsid w:val="00677C20"/>
    <w:rsid w:val="006B670B"/>
    <w:rsid w:val="00747995"/>
    <w:rsid w:val="00762698"/>
    <w:rsid w:val="0078167F"/>
    <w:rsid w:val="007A331B"/>
    <w:rsid w:val="007D4F70"/>
    <w:rsid w:val="008344ED"/>
    <w:rsid w:val="008F0646"/>
    <w:rsid w:val="008F7B67"/>
    <w:rsid w:val="00983BBC"/>
    <w:rsid w:val="00987745"/>
    <w:rsid w:val="00997BC9"/>
    <w:rsid w:val="009D19C7"/>
    <w:rsid w:val="00A22FE5"/>
    <w:rsid w:val="00A6432C"/>
    <w:rsid w:val="00A77DD5"/>
    <w:rsid w:val="00C2598F"/>
    <w:rsid w:val="00C3356B"/>
    <w:rsid w:val="00C63078"/>
    <w:rsid w:val="00C648F5"/>
    <w:rsid w:val="00CE4EA8"/>
    <w:rsid w:val="00D216B2"/>
    <w:rsid w:val="00DD2B33"/>
    <w:rsid w:val="00DE497A"/>
    <w:rsid w:val="00DF0909"/>
    <w:rsid w:val="00E820BB"/>
    <w:rsid w:val="00EA2F04"/>
    <w:rsid w:val="00EB5D4C"/>
    <w:rsid w:val="00EC25FE"/>
    <w:rsid w:val="00EC579F"/>
    <w:rsid w:val="00ED1690"/>
    <w:rsid w:val="00F5266A"/>
    <w:rsid w:val="00F57A88"/>
    <w:rsid w:val="00F61130"/>
    <w:rsid w:val="00FB0ECB"/>
    <w:rsid w:val="00FD0D5E"/>
    <w:rsid w:val="00FD4FBC"/>
    <w:rsid w:val="00FE0A2F"/>
    <w:rsid w:val="00FE5DB9"/>
    <w:rsid w:val="00F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FBF7C"/>
  <w15:chartTrackingRefBased/>
  <w15:docId w15:val="{FD0D3574-7515-4ED3-A193-6692AC17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C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C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C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C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C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C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C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C8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C8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C8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C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C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C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C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C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C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C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C8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721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astleigh.gov.uk/planning-and-building/planning-permission/ecology-and-biodiversity-net-gain-for-planning-applications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gov.uk/guidance/biodiversity-net-gain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2EB79EBC8374AA4D0E619DE3FFFA4" ma:contentTypeVersion="17" ma:contentTypeDescription="Create a new document." ma:contentTypeScope="" ma:versionID="5c6f7fe38af734ab04eb2df18d33086f">
  <xsd:schema xmlns:xsd="http://www.w3.org/2001/XMLSchema" xmlns:xs="http://www.w3.org/2001/XMLSchema" xmlns:p="http://schemas.microsoft.com/office/2006/metadata/properties" xmlns:ns2="daf23a4a-e858-493d-aa48-c2f54de3d5ae" xmlns:ns3="2b7e2842-76a3-40c1-8281-136d0e4f449a" targetNamespace="http://schemas.microsoft.com/office/2006/metadata/properties" ma:root="true" ma:fieldsID="8ac04096c5cc169d9a5ec247d3dc3ce1" ns2:_="" ns3:_="">
    <xsd:import namespace="daf23a4a-e858-493d-aa48-c2f54de3d5ae"/>
    <xsd:import namespace="2b7e2842-76a3-40c1-8281-136d0e4f4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23a4a-e858-493d-aa48-c2f54de3d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e2842-76a3-40c1-8281-136d0e4f44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b9763f9-7dec-47a4-9f80-46c7887ccaa2}" ma:internalName="TaxCatchAll" ma:showField="CatchAllData" ma:web="2b7e2842-76a3-40c1-8281-136d0e4f4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f23a4a-e858-493d-aa48-c2f54de3d5ae">
      <Terms xmlns="http://schemas.microsoft.com/office/infopath/2007/PartnerControls"/>
    </lcf76f155ced4ddcb4097134ff3c332f>
    <TaxCatchAll xmlns="2b7e2842-76a3-40c1-8281-136d0e4f449a" xsi:nil="true"/>
  </documentManagement>
</p:properties>
</file>

<file path=customXml/itemProps1.xml><?xml version="1.0" encoding="utf-8"?>
<ds:datastoreItem xmlns:ds="http://schemas.openxmlformats.org/officeDocument/2006/customXml" ds:itemID="{1A3A1439-E0F7-4A05-8D6B-1BDBCE4F34F6}"/>
</file>

<file path=customXml/itemProps2.xml><?xml version="1.0" encoding="utf-8"?>
<ds:datastoreItem xmlns:ds="http://schemas.openxmlformats.org/officeDocument/2006/customXml" ds:itemID="{414A12E5-79B0-4F73-9AFD-FA0671906265}"/>
</file>

<file path=customXml/itemProps3.xml><?xml version="1.0" encoding="utf-8"?>
<ds:datastoreItem xmlns:ds="http://schemas.openxmlformats.org/officeDocument/2006/customXml" ds:itemID="{5AE00FDB-E240-4763-9A23-7B3AFD1AAC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559</Words>
  <Characters>3086</Characters>
  <Application>Microsoft Office Word</Application>
  <DocSecurity>0</DocSecurity>
  <Lines>55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3</cp:revision>
  <cp:lastPrinted>2026-05-18T16:13:00Z</cp:lastPrinted>
  <dcterms:created xsi:type="dcterms:W3CDTF">2026-05-18T16:13:00Z</dcterms:created>
  <dcterms:modified xsi:type="dcterms:W3CDTF">2026-05-18T16:15:00Z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0x0101006AB2EB79EBC8374AA4D0E619DE3FFFA4</vt:lpwstr>
  </property>
</Properties>
</file>