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67CB2" w14:textId="77777777" w:rsidR="00007D73" w:rsidRDefault="008C3AE7">
      <w:pPr>
        <w:spacing w:after="200" w:line="276" w:lineRule="auto"/>
        <w:jc w:val="center"/>
      </w:pPr>
      <w:r>
        <w:rPr>
          <w:rFonts w:ascii="Arial" w:eastAsia="Arial" w:hAnsi="Arial" w:cs="Arial"/>
          <w:b/>
          <w:bCs/>
          <w:u w:val="single"/>
        </w:rPr>
        <w:t>Memorandum</w:t>
      </w:r>
    </w:p>
    <w:tbl>
      <w:tblPr>
        <w:tblW w:w="9242" w:type="dxa"/>
        <w:tblInd w:w="108" w:type="dxa"/>
        <w:tblCellMar>
          <w:left w:w="0" w:type="dxa"/>
          <w:right w:w="0" w:type="dxa"/>
        </w:tblCellMar>
        <w:tblLook w:val="04A0" w:firstRow="1" w:lastRow="0" w:firstColumn="1" w:lastColumn="0" w:noHBand="0" w:noVBand="1"/>
      </w:tblPr>
      <w:tblGrid>
        <w:gridCol w:w="4077"/>
        <w:gridCol w:w="5165"/>
      </w:tblGrid>
      <w:tr w:rsidR="00007D73" w14:paraId="015708BF" w14:textId="77777777" w:rsidTr="0CC64B29">
        <w:tc>
          <w:tcPr>
            <w:tcW w:w="4077" w:type="dxa"/>
            <w:tcBorders>
              <w:top w:val="single" w:sz="0" w:space="0" w:color="auto"/>
              <w:left w:val="single" w:sz="0" w:space="0" w:color="auto"/>
              <w:bottom w:val="single" w:sz="0" w:space="0" w:color="auto"/>
              <w:right w:val="single" w:sz="0" w:space="0" w:color="auto"/>
            </w:tcBorders>
            <w:tcMar>
              <w:top w:w="0" w:type="dxa"/>
              <w:left w:w="108" w:type="dxa"/>
              <w:bottom w:w="0" w:type="dxa"/>
              <w:right w:w="108" w:type="dxa"/>
            </w:tcMar>
          </w:tcPr>
          <w:p w14:paraId="22413DEF" w14:textId="77777777" w:rsidR="00007D73" w:rsidRDefault="008C3AE7">
            <w:pPr>
              <w:rPr>
                <w:color w:val="000000"/>
              </w:rPr>
            </w:pPr>
            <w:r>
              <w:rPr>
                <w:rFonts w:ascii="Arial" w:eastAsia="Arial" w:hAnsi="Arial" w:cs="Arial"/>
                <w:b/>
                <w:bCs/>
                <w:color w:val="000000"/>
              </w:rPr>
              <w:t>From:</w:t>
            </w:r>
            <w:r>
              <w:rPr>
                <w:rFonts w:ascii="Arial" w:eastAsia="Arial" w:hAnsi="Arial" w:cs="Arial"/>
                <w:color w:val="000000"/>
              </w:rPr>
              <w:tab/>
            </w:r>
            <w:r>
              <w:rPr>
                <w:rFonts w:ascii="Arial" w:eastAsia="Arial" w:hAnsi="Arial" w:cs="Arial"/>
                <w:color w:val="000000"/>
              </w:rPr>
              <w:t>Pollution Control</w:t>
            </w:r>
            <w:r>
              <w:rPr>
                <w:rFonts w:ascii="Arial" w:eastAsia="Arial" w:hAnsi="Arial" w:cs="Arial"/>
                <w:color w:val="000000"/>
              </w:rPr>
              <w:tab/>
            </w:r>
          </w:p>
          <w:p w14:paraId="6E7BEAA2" w14:textId="77777777" w:rsidR="00007D73" w:rsidRDefault="008C3AE7">
            <w:pPr>
              <w:rPr>
                <w:color w:val="000000"/>
              </w:rPr>
            </w:pPr>
            <w:r>
              <w:rPr>
                <w:rFonts w:ascii="Arial" w:eastAsia="Arial" w:hAnsi="Arial" w:cs="Arial"/>
                <w:color w:val="000000"/>
              </w:rPr>
              <w:t> </w:t>
            </w:r>
          </w:p>
        </w:tc>
        <w:tc>
          <w:tcPr>
            <w:tcW w:w="5165" w:type="dxa"/>
            <w:tcBorders>
              <w:top w:val="single" w:sz="0" w:space="0" w:color="auto"/>
              <w:left w:val="single" w:sz="0" w:space="0" w:color="auto"/>
              <w:bottom w:val="single" w:sz="0" w:space="0" w:color="auto"/>
              <w:right w:val="single" w:sz="0" w:space="0" w:color="auto"/>
            </w:tcBorders>
            <w:tcMar>
              <w:top w:w="0" w:type="dxa"/>
              <w:left w:w="108" w:type="dxa"/>
              <w:bottom w:w="0" w:type="dxa"/>
              <w:right w:w="108" w:type="dxa"/>
            </w:tcMar>
          </w:tcPr>
          <w:p w14:paraId="5B2917FC" w14:textId="77777777" w:rsidR="00007D73" w:rsidRDefault="008C3AE7">
            <w:pPr>
              <w:rPr>
                <w:color w:val="000000"/>
              </w:rPr>
            </w:pPr>
            <w:r>
              <w:rPr>
                <w:rFonts w:ascii="Arial" w:eastAsia="Arial" w:hAnsi="Arial" w:cs="Arial"/>
                <w:b/>
                <w:bCs/>
                <w:color w:val="000000"/>
              </w:rPr>
              <w:t>To:</w:t>
            </w:r>
            <w:r>
              <w:rPr>
                <w:rFonts w:ascii="Arial" w:eastAsia="Arial" w:hAnsi="Arial" w:cs="Arial"/>
                <w:color w:val="000000"/>
              </w:rPr>
              <w:t xml:space="preserve"> Development Management</w:t>
            </w:r>
          </w:p>
        </w:tc>
      </w:tr>
      <w:tr w:rsidR="00007D73" w14:paraId="2D5345C8" w14:textId="77777777" w:rsidTr="0CC64B29">
        <w:tc>
          <w:tcPr>
            <w:tcW w:w="4077" w:type="dxa"/>
            <w:tcMar>
              <w:top w:w="0" w:type="dxa"/>
              <w:left w:w="108" w:type="dxa"/>
              <w:bottom w:w="0" w:type="dxa"/>
              <w:right w:w="108" w:type="dxa"/>
            </w:tcMar>
          </w:tcPr>
          <w:p w14:paraId="1AE2C8AE" w14:textId="77777777" w:rsidR="00007D73" w:rsidRPr="008C3AE7" w:rsidRDefault="008C3AE7">
            <w:pPr>
              <w:rPr>
                <w:b/>
                <w:bCs/>
              </w:rPr>
            </w:pPr>
            <w:r w:rsidRPr="008C3AE7">
              <w:rPr>
                <w:rFonts w:ascii="Arial" w:eastAsia="Arial" w:hAnsi="Arial" w:cs="Arial"/>
                <w:b/>
                <w:bCs/>
              </w:rPr>
              <w:t>Author:</w:t>
            </w:r>
            <w:r w:rsidRPr="008C3AE7">
              <w:rPr>
                <w:rFonts w:ascii="Arial" w:eastAsia="Arial" w:hAnsi="Arial" w:cs="Arial"/>
                <w:b/>
                <w:bCs/>
              </w:rPr>
              <w:t xml:space="preserve"> Yacklin Panza</w:t>
            </w:r>
          </w:p>
        </w:tc>
        <w:tc>
          <w:tcPr>
            <w:tcW w:w="5165" w:type="dxa"/>
            <w:tcMar>
              <w:top w:w="0" w:type="dxa"/>
              <w:left w:w="108" w:type="dxa"/>
              <w:bottom w:w="0" w:type="dxa"/>
              <w:right w:w="108" w:type="dxa"/>
            </w:tcMar>
          </w:tcPr>
          <w:p w14:paraId="649E3D8C" w14:textId="6DE20DA7" w:rsidR="00007D73" w:rsidRPr="008C3AE7" w:rsidRDefault="0CC64B29" w:rsidP="0CC64B29">
            <w:pPr>
              <w:rPr>
                <w:b/>
                <w:bCs/>
              </w:rPr>
            </w:pPr>
            <w:r w:rsidRPr="008C3AE7">
              <w:rPr>
                <w:rFonts w:ascii="Arial" w:eastAsia="Arial" w:hAnsi="Arial" w:cs="Arial"/>
                <w:b/>
                <w:bCs/>
              </w:rPr>
              <w:t xml:space="preserve">FAO: </w:t>
            </w:r>
            <w:r w:rsidR="4C1CC45C" w:rsidRPr="008C3AE7">
              <w:rPr>
                <w:rFonts w:ascii="Arial" w:eastAsia="Arial" w:hAnsi="Arial" w:cs="Arial"/>
                <w:b/>
                <w:bCs/>
              </w:rPr>
              <w:t>Summer Sharpe</w:t>
            </w:r>
          </w:p>
          <w:p w14:paraId="63E4A9CD" w14:textId="77777777" w:rsidR="00007D73" w:rsidRPr="008C3AE7" w:rsidRDefault="008C3AE7">
            <w:pPr>
              <w:rPr>
                <w:b/>
                <w:bCs/>
              </w:rPr>
            </w:pPr>
            <w:r w:rsidRPr="008C3AE7">
              <w:rPr>
                <w:rFonts w:ascii="Arial" w:eastAsia="Arial" w:hAnsi="Arial" w:cs="Arial"/>
                <w:b/>
                <w:bCs/>
              </w:rPr>
              <w:t> </w:t>
            </w:r>
          </w:p>
        </w:tc>
      </w:tr>
      <w:tr w:rsidR="00007D73" w14:paraId="0BFE228D" w14:textId="77777777" w:rsidTr="0CC64B29">
        <w:tc>
          <w:tcPr>
            <w:tcW w:w="4077" w:type="dxa"/>
            <w:tcMar>
              <w:top w:w="0" w:type="dxa"/>
              <w:left w:w="108" w:type="dxa"/>
              <w:bottom w:w="0" w:type="dxa"/>
              <w:right w:w="108" w:type="dxa"/>
            </w:tcMar>
          </w:tcPr>
          <w:p w14:paraId="4022D0E9" w14:textId="77777777" w:rsidR="00007D73" w:rsidRDefault="008C3AE7">
            <w:pPr>
              <w:rPr>
                <w:color w:val="000000"/>
              </w:rPr>
            </w:pPr>
            <w:r>
              <w:rPr>
                <w:rFonts w:ascii="Arial" w:eastAsia="Arial" w:hAnsi="Arial" w:cs="Arial"/>
                <w:b/>
                <w:bCs/>
                <w:color w:val="000000"/>
              </w:rPr>
              <w:t>Our Ref:</w:t>
            </w:r>
            <w:r>
              <w:rPr>
                <w:rFonts w:ascii="Arial" w:eastAsia="Arial" w:hAnsi="Arial" w:cs="Arial"/>
                <w:color w:val="000000"/>
              </w:rPr>
              <w:t xml:space="preserve"> PR202311-102207</w:t>
            </w:r>
          </w:p>
        </w:tc>
        <w:tc>
          <w:tcPr>
            <w:tcW w:w="5165" w:type="dxa"/>
            <w:tcMar>
              <w:top w:w="0" w:type="dxa"/>
              <w:left w:w="108" w:type="dxa"/>
              <w:bottom w:w="0" w:type="dxa"/>
              <w:right w:w="108" w:type="dxa"/>
            </w:tcMar>
          </w:tcPr>
          <w:p w14:paraId="608676A6" w14:textId="77777777" w:rsidR="00007D73" w:rsidRDefault="008C3AE7">
            <w:pPr>
              <w:rPr>
                <w:color w:val="000000"/>
              </w:rPr>
            </w:pPr>
            <w:r>
              <w:rPr>
                <w:rFonts w:ascii="Arial" w:eastAsia="Arial" w:hAnsi="Arial" w:cs="Arial"/>
                <w:b/>
                <w:bCs/>
                <w:color w:val="000000"/>
              </w:rPr>
              <w:t>Your Ref:</w:t>
            </w:r>
            <w:r>
              <w:rPr>
                <w:rFonts w:ascii="Arial" w:eastAsia="Arial" w:hAnsi="Arial" w:cs="Arial"/>
                <w:color w:val="000000"/>
              </w:rPr>
              <w:t xml:space="preserve"> F/23/96407</w:t>
            </w:r>
          </w:p>
        </w:tc>
      </w:tr>
    </w:tbl>
    <w:p w14:paraId="4F6584BE" w14:textId="77777777" w:rsidR="00007D73" w:rsidRDefault="008C3AE7">
      <w:pPr>
        <w:spacing w:after="200" w:line="276" w:lineRule="auto"/>
      </w:pPr>
      <w:r>
        <w:rPr>
          <w:rFonts w:ascii="Arial" w:eastAsia="Arial" w:hAnsi="Arial" w:cs="Arial"/>
          <w:b/>
          <w:bCs/>
        </w:rPr>
        <w:t> </w:t>
      </w:r>
    </w:p>
    <w:p w14:paraId="11E46B6D" w14:textId="3558FD5B" w:rsidR="00007D73" w:rsidRDefault="07CA815C">
      <w:pPr>
        <w:spacing w:after="200" w:line="276" w:lineRule="auto"/>
      </w:pPr>
      <w:r>
        <w:rPr>
          <w:rFonts w:ascii="Arial" w:eastAsia="Arial" w:hAnsi="Arial" w:cs="Arial"/>
          <w:b/>
          <w:bCs/>
        </w:rPr>
        <w:t xml:space="preserve">Date: </w:t>
      </w:r>
      <w:r w:rsidR="0E5A9E3E">
        <w:rPr>
          <w:rFonts w:ascii="Arial" w:eastAsia="Arial" w:hAnsi="Arial" w:cs="Arial"/>
          <w:shd w:val="clear" w:color="auto" w:fill="FFFFFF"/>
        </w:rPr>
        <w:t>22</w:t>
      </w:r>
      <w:r>
        <w:rPr>
          <w:rFonts w:ascii="Arial" w:eastAsia="Arial" w:hAnsi="Arial" w:cs="Arial"/>
          <w:shd w:val="clear" w:color="auto" w:fill="FFFFFF"/>
        </w:rPr>
        <w:t xml:space="preserve"> January 2024</w:t>
      </w:r>
    </w:p>
    <w:p w14:paraId="0049FC6F" w14:textId="77777777" w:rsidR="00007D73" w:rsidRDefault="008C3AE7">
      <w:pPr>
        <w:spacing w:after="200" w:line="276" w:lineRule="auto"/>
      </w:pPr>
      <w:r>
        <w:rPr>
          <w:rFonts w:ascii="Arial" w:eastAsia="Arial" w:hAnsi="Arial" w:cs="Arial"/>
          <w:b/>
          <w:bCs/>
        </w:rPr>
        <w:t>Application No: F/23/96407</w:t>
      </w:r>
    </w:p>
    <w:p w14:paraId="7061F0C4" w14:textId="77777777" w:rsidR="00007D73" w:rsidRDefault="008C3AE7">
      <w:pPr>
        <w:spacing w:after="200" w:line="276" w:lineRule="auto"/>
      </w:pPr>
      <w:r>
        <w:rPr>
          <w:rFonts w:ascii="Arial" w:eastAsia="Arial" w:hAnsi="Arial" w:cs="Arial"/>
          <w:b/>
          <w:bCs/>
        </w:rPr>
        <w:t xml:space="preserve">Address: BURSLEDON HALL, BLUNDELL LANE, </w:t>
      </w:r>
      <w:r>
        <w:rPr>
          <w:rFonts w:ascii="Arial" w:eastAsia="Arial" w:hAnsi="Arial" w:cs="Arial"/>
          <w:b/>
          <w:bCs/>
        </w:rPr>
        <w:t>BURSLEDON, SOUTHAMPTON, SO31 1AA</w:t>
      </w:r>
    </w:p>
    <w:p w14:paraId="2270BBD0" w14:textId="77777777" w:rsidR="00007D73" w:rsidRDefault="008C3AE7">
      <w:pPr>
        <w:spacing w:after="200" w:line="276" w:lineRule="auto"/>
      </w:pPr>
      <w:r>
        <w:rPr>
          <w:rFonts w:ascii="Arial" w:eastAsia="Arial" w:hAnsi="Arial" w:cs="Arial"/>
          <w:b/>
          <w:bCs/>
        </w:rPr>
        <w:t>Description: Conversion of existing office buildings at Bursledon Hall to create 16no. residential flats.</w:t>
      </w:r>
    </w:p>
    <w:p w14:paraId="6D2B893B" w14:textId="59B874F0" w:rsidR="00007D73" w:rsidRDefault="62DF8CDE">
      <w:pPr>
        <w:spacing w:after="200" w:line="276" w:lineRule="auto"/>
      </w:pPr>
      <w:r w:rsidRPr="62DF8CDE">
        <w:rPr>
          <w:rFonts w:ascii="Arial" w:eastAsia="Arial" w:hAnsi="Arial" w:cs="Arial"/>
          <w:b/>
          <w:bCs/>
        </w:rPr>
        <w:t> </w:t>
      </w:r>
      <w:r w:rsidRPr="62DF8CDE">
        <w:rPr>
          <w:rFonts w:ascii="Arial" w:eastAsia="Arial" w:hAnsi="Arial" w:cs="Arial"/>
        </w:rPr>
        <w:t>Thank you for consulting this Service on the above application. We have reviewed the information provided and note the following:</w:t>
      </w:r>
    </w:p>
    <w:p w14:paraId="5731D038" w14:textId="5BAD6872" w:rsidR="70D4E898" w:rsidRDefault="70D4E898" w:rsidP="62DF8CDE">
      <w:pPr>
        <w:spacing w:after="200" w:line="276" w:lineRule="auto"/>
        <w:rPr>
          <w:rFonts w:ascii="Arial" w:eastAsia="Arial" w:hAnsi="Arial" w:cs="Arial"/>
          <w:b/>
          <w:bCs/>
        </w:rPr>
      </w:pPr>
      <w:r w:rsidRPr="3BC85810">
        <w:rPr>
          <w:rFonts w:ascii="Arial" w:eastAsia="Arial" w:hAnsi="Arial" w:cs="Arial"/>
          <w:b/>
          <w:bCs/>
        </w:rPr>
        <w:t>Contaminated land</w:t>
      </w:r>
    </w:p>
    <w:p w14:paraId="1E81F731" w14:textId="13506622" w:rsidR="52CF57B4" w:rsidRDefault="52CF57B4" w:rsidP="62DF8CDE">
      <w:pPr>
        <w:spacing w:after="200" w:line="276" w:lineRule="auto"/>
      </w:pPr>
      <w:r w:rsidRPr="0CC64B29">
        <w:rPr>
          <w:rFonts w:ascii="Arial" w:eastAsia="Arial" w:hAnsi="Arial" w:cs="Arial"/>
        </w:rPr>
        <w:t xml:space="preserve">The site is not within an identified contaminative area; however, </w:t>
      </w:r>
      <w:r w:rsidR="22287677" w:rsidRPr="0CC64B29">
        <w:rPr>
          <w:rFonts w:ascii="Arial" w:eastAsia="Arial" w:hAnsi="Arial" w:cs="Arial"/>
        </w:rPr>
        <w:t>made</w:t>
      </w:r>
      <w:r w:rsidR="0515E05F" w:rsidRPr="0CC64B29">
        <w:rPr>
          <w:rFonts w:ascii="Arial" w:eastAsia="Arial" w:hAnsi="Arial" w:cs="Arial"/>
        </w:rPr>
        <w:t xml:space="preserve"> ground is anticipated due to the historical development of the site</w:t>
      </w:r>
      <w:r w:rsidR="4259021A" w:rsidRPr="0CC64B29">
        <w:rPr>
          <w:rFonts w:ascii="Arial" w:eastAsia="Arial" w:hAnsi="Arial" w:cs="Arial"/>
        </w:rPr>
        <w:t xml:space="preserve"> </w:t>
      </w:r>
      <w:r w:rsidR="65DCEDF5" w:rsidRPr="0CC64B29">
        <w:rPr>
          <w:rFonts w:ascii="Arial" w:eastAsia="Arial" w:hAnsi="Arial" w:cs="Arial"/>
        </w:rPr>
        <w:t xml:space="preserve">(as </w:t>
      </w:r>
      <w:r w:rsidR="4259021A" w:rsidRPr="0CC64B29">
        <w:rPr>
          <w:rFonts w:ascii="Arial" w:eastAsia="Arial" w:hAnsi="Arial" w:cs="Arial"/>
        </w:rPr>
        <w:t xml:space="preserve">Children’s Hospital from 1959 until 1980s, </w:t>
      </w:r>
      <w:r w:rsidR="4B1D25C0" w:rsidRPr="0CC64B29">
        <w:rPr>
          <w:rFonts w:ascii="Arial" w:eastAsia="Arial" w:hAnsi="Arial" w:cs="Arial"/>
        </w:rPr>
        <w:t xml:space="preserve">and </w:t>
      </w:r>
      <w:r w:rsidR="1CACB194" w:rsidRPr="0CC64B29">
        <w:rPr>
          <w:rFonts w:ascii="Arial" w:eastAsia="Arial" w:hAnsi="Arial" w:cs="Arial"/>
        </w:rPr>
        <w:t xml:space="preserve">currently as </w:t>
      </w:r>
      <w:r w:rsidR="4B1D25C0" w:rsidRPr="0CC64B29">
        <w:rPr>
          <w:rFonts w:ascii="Arial" w:eastAsia="Arial" w:hAnsi="Arial" w:cs="Arial"/>
        </w:rPr>
        <w:t>Re</w:t>
      </w:r>
      <w:r w:rsidR="4259021A" w:rsidRPr="0CC64B29">
        <w:rPr>
          <w:rFonts w:ascii="Arial" w:eastAsia="Arial" w:hAnsi="Arial" w:cs="Arial"/>
        </w:rPr>
        <w:t>search building</w:t>
      </w:r>
      <w:r w:rsidR="2FC888FA" w:rsidRPr="0CC64B29">
        <w:rPr>
          <w:rFonts w:ascii="Arial" w:eastAsia="Arial" w:hAnsi="Arial" w:cs="Arial"/>
        </w:rPr>
        <w:t>)</w:t>
      </w:r>
      <w:r w:rsidR="4259021A" w:rsidRPr="0CC64B29">
        <w:rPr>
          <w:rFonts w:ascii="Arial" w:eastAsia="Arial" w:hAnsi="Arial" w:cs="Arial"/>
        </w:rPr>
        <w:t>.</w:t>
      </w:r>
      <w:r w:rsidR="017AE910" w:rsidRPr="0CC64B29">
        <w:rPr>
          <w:rFonts w:ascii="Arial" w:eastAsia="Arial" w:hAnsi="Arial" w:cs="Arial"/>
        </w:rPr>
        <w:t xml:space="preserve"> There are several surface water features in the vicinity of the site, which are Hoe Moor Creek and River Hamble located at approximately 550m to the southeast and a pond located at 200m northwest. The site is not within a radon risk area.</w:t>
      </w:r>
      <w:r w:rsidR="3453D55F" w:rsidRPr="0CC64B29">
        <w:rPr>
          <w:rFonts w:ascii="Arial" w:eastAsia="Arial" w:hAnsi="Arial" w:cs="Arial"/>
        </w:rPr>
        <w:t xml:space="preserve"> </w:t>
      </w:r>
      <w:r w:rsidR="4259021A" w:rsidRPr="0CC64B29">
        <w:rPr>
          <w:rFonts w:ascii="Arial" w:eastAsia="Arial" w:hAnsi="Arial" w:cs="Arial"/>
        </w:rPr>
        <w:t>The proposal development does not include the demolition of any existing structures. It is not clear if new landscaping is proposed.</w:t>
      </w:r>
      <w:r w:rsidR="0515E05F" w:rsidRPr="0CC64B29">
        <w:rPr>
          <w:rFonts w:ascii="Arial" w:eastAsia="Arial" w:hAnsi="Arial" w:cs="Arial"/>
        </w:rPr>
        <w:t xml:space="preserve"> </w:t>
      </w:r>
    </w:p>
    <w:p w14:paraId="2CC1E6B9" w14:textId="1DE9C024" w:rsidR="1220916A" w:rsidRDefault="0515E05F" w:rsidP="0CC64B29">
      <w:pPr>
        <w:spacing w:after="200" w:line="276" w:lineRule="auto"/>
      </w:pPr>
      <w:r w:rsidRPr="0CC64B29">
        <w:rPr>
          <w:rFonts w:ascii="Arial" w:eastAsia="Arial" w:hAnsi="Arial" w:cs="Arial"/>
        </w:rPr>
        <w:t>Pr</w:t>
      </w:r>
      <w:r w:rsidR="652A095C" w:rsidRPr="0CC64B29">
        <w:rPr>
          <w:rFonts w:ascii="Arial" w:eastAsia="Arial" w:hAnsi="Arial" w:cs="Arial"/>
        </w:rPr>
        <w:t>evious application</w:t>
      </w:r>
      <w:r w:rsidR="46023283" w:rsidRPr="0CC64B29">
        <w:rPr>
          <w:rFonts w:ascii="Arial" w:eastAsia="Arial" w:hAnsi="Arial" w:cs="Arial"/>
        </w:rPr>
        <w:t xml:space="preserve"> </w:t>
      </w:r>
      <w:r w:rsidR="652A095C" w:rsidRPr="0CC64B29">
        <w:rPr>
          <w:rFonts w:ascii="Arial" w:eastAsia="Arial" w:hAnsi="Arial" w:cs="Arial"/>
        </w:rPr>
        <w:t>PN/21/91216</w:t>
      </w:r>
      <w:r w:rsidR="52CF57B4" w:rsidRPr="0CC64B29">
        <w:rPr>
          <w:rFonts w:ascii="Arial" w:eastAsia="Arial" w:hAnsi="Arial" w:cs="Arial"/>
        </w:rPr>
        <w:t xml:space="preserve"> recommended that standard contaminated land conditions (desk study, site investigation, remedial scheme, verification report and unexpected contamination) should be imposed prior development. </w:t>
      </w:r>
      <w:r w:rsidR="50C5769B" w:rsidRPr="0CC64B29">
        <w:rPr>
          <w:rFonts w:ascii="Arial" w:eastAsia="Arial" w:hAnsi="Arial" w:cs="Arial"/>
        </w:rPr>
        <w:t xml:space="preserve">We support the previous </w:t>
      </w:r>
      <w:r w:rsidR="65049B4F" w:rsidRPr="0CC64B29">
        <w:rPr>
          <w:rFonts w:ascii="Arial" w:eastAsia="Arial" w:hAnsi="Arial" w:cs="Arial"/>
        </w:rPr>
        <w:t>conditions recommended</w:t>
      </w:r>
      <w:r w:rsidR="52CF57B4" w:rsidRPr="0CC64B29">
        <w:rPr>
          <w:rFonts w:ascii="Arial" w:eastAsia="Arial" w:hAnsi="Arial" w:cs="Arial"/>
        </w:rPr>
        <w:t xml:space="preserve">, </w:t>
      </w:r>
      <w:r w:rsidR="0DEA824A" w:rsidRPr="0CC64B29">
        <w:rPr>
          <w:rFonts w:ascii="Arial" w:eastAsia="Arial" w:hAnsi="Arial" w:cs="Arial"/>
        </w:rPr>
        <w:t>and</w:t>
      </w:r>
      <w:r w:rsidR="5F9AE4D6" w:rsidRPr="0CC64B29">
        <w:rPr>
          <w:rFonts w:ascii="Arial" w:eastAsia="Arial" w:hAnsi="Arial" w:cs="Arial"/>
        </w:rPr>
        <w:t xml:space="preserve"> </w:t>
      </w:r>
      <w:r w:rsidR="0CD3DCA0" w:rsidRPr="0CC64B29">
        <w:rPr>
          <w:rFonts w:ascii="Arial" w:eastAsia="Arial" w:hAnsi="Arial" w:cs="Arial"/>
        </w:rPr>
        <w:t xml:space="preserve">would like to </w:t>
      </w:r>
      <w:r w:rsidR="48D3E98C" w:rsidRPr="0CC64B29">
        <w:rPr>
          <w:rFonts w:ascii="Arial" w:eastAsia="Arial" w:hAnsi="Arial" w:cs="Arial"/>
        </w:rPr>
        <w:t>add the following:</w:t>
      </w:r>
    </w:p>
    <w:p w14:paraId="22B5922F" w14:textId="7937609C" w:rsidR="1220916A" w:rsidRDefault="48D3E98C" w:rsidP="0CC64B29">
      <w:pPr>
        <w:spacing w:after="200" w:line="276" w:lineRule="auto"/>
        <w:rPr>
          <w:rFonts w:ascii="Arial" w:eastAsia="Arial" w:hAnsi="Arial" w:cs="Arial"/>
          <w:u w:val="single"/>
        </w:rPr>
      </w:pPr>
      <w:r w:rsidRPr="0CC64B29">
        <w:rPr>
          <w:rFonts w:ascii="Arial" w:eastAsia="Arial" w:hAnsi="Arial" w:cs="Arial"/>
          <w:u w:val="single"/>
        </w:rPr>
        <w:t>CEMP</w:t>
      </w:r>
    </w:p>
    <w:p w14:paraId="62FAA7DE" w14:textId="7645487D" w:rsidR="1220916A" w:rsidRDefault="48D3E98C" w:rsidP="0CC64B29">
      <w:pPr>
        <w:spacing w:after="200" w:line="276" w:lineRule="auto"/>
        <w:rPr>
          <w:rFonts w:ascii="Arial" w:eastAsia="Arial" w:hAnsi="Arial" w:cs="Arial"/>
        </w:rPr>
      </w:pPr>
      <w:r w:rsidRPr="0CC64B29">
        <w:rPr>
          <w:rFonts w:ascii="Arial" w:eastAsia="Arial" w:hAnsi="Arial" w:cs="Arial"/>
        </w:rPr>
        <w:t>() No development shall start on site until a Construction Environmental Management Plan (CEMP) has been submitted to and approved in writing by the Local Planning Authority, which shall include: a) Methods of construction works; b) The arrangements for deliveries associated with all construction works; c) Location of temporary site buildings, compounds, construction material and plant storage areas</w:t>
      </w:r>
      <w:r w:rsidR="606301AC" w:rsidRPr="0CC64B29">
        <w:rPr>
          <w:rFonts w:ascii="Arial" w:eastAsia="Arial" w:hAnsi="Arial" w:cs="Arial"/>
        </w:rPr>
        <w:t>, waste disposal areas, etc</w:t>
      </w:r>
      <w:r w:rsidRPr="0CC64B29">
        <w:rPr>
          <w:rFonts w:ascii="Arial" w:eastAsia="Arial" w:hAnsi="Arial" w:cs="Arial"/>
        </w:rPr>
        <w:t xml:space="preserve">; d) Measures to minimise dust, noise and vibration; e) Measures to ensure </w:t>
      </w:r>
      <w:r w:rsidRPr="0CC64B29">
        <w:rPr>
          <w:rFonts w:ascii="Arial" w:eastAsia="Arial" w:hAnsi="Arial" w:cs="Arial"/>
        </w:rPr>
        <w:lastRenderedPageBreak/>
        <w:t>dirt is not transferred onto the highway from the site; f) Measures to ensure that nearby surface water and existing landscape features are protected during the development</w:t>
      </w:r>
      <w:r w:rsidR="1DC71C3F" w:rsidRPr="0CC64B29">
        <w:rPr>
          <w:rFonts w:ascii="Arial" w:eastAsia="Arial" w:hAnsi="Arial" w:cs="Arial"/>
        </w:rPr>
        <w:t>.</w:t>
      </w:r>
      <w:r w:rsidRPr="0CC64B29">
        <w:rPr>
          <w:rFonts w:ascii="Arial" w:eastAsia="Arial" w:hAnsi="Arial" w:cs="Arial"/>
        </w:rPr>
        <w:t xml:space="preserve"> Construction work shall only take place in accordance with the approved CEMP.</w:t>
      </w:r>
    </w:p>
    <w:p w14:paraId="56069172" w14:textId="32683DFC" w:rsidR="1220916A" w:rsidRDefault="48D3E98C" w:rsidP="0CC64B29">
      <w:pPr>
        <w:spacing w:after="200" w:line="276" w:lineRule="auto"/>
      </w:pPr>
      <w:r w:rsidRPr="0CC64B29">
        <w:rPr>
          <w:rFonts w:ascii="Arial" w:eastAsia="Arial" w:hAnsi="Arial" w:cs="Arial"/>
        </w:rPr>
        <w:t>Reason: In the interest of amenity in accordance with Policies DM1</w:t>
      </w:r>
      <w:r w:rsidR="008C3AE7">
        <w:rPr>
          <w:rFonts w:ascii="Arial" w:eastAsia="Arial" w:hAnsi="Arial" w:cs="Arial"/>
        </w:rPr>
        <w:t xml:space="preserve"> and DM8</w:t>
      </w:r>
      <w:r w:rsidRPr="0CC64B29">
        <w:rPr>
          <w:rFonts w:ascii="Arial" w:eastAsia="Arial" w:hAnsi="Arial" w:cs="Arial"/>
        </w:rPr>
        <w:t xml:space="preserve"> of the Eastleigh Borough Local Plan (2016- 2036).</w:t>
      </w:r>
    </w:p>
    <w:p w14:paraId="29F2514D" w14:textId="3E86E46B" w:rsidR="1220916A" w:rsidRDefault="7CA476C7" w:rsidP="0CC64B29">
      <w:pPr>
        <w:spacing w:after="200" w:line="276" w:lineRule="auto"/>
        <w:rPr>
          <w:rFonts w:ascii="Arial" w:eastAsia="Arial" w:hAnsi="Arial" w:cs="Arial"/>
          <w:u w:val="single"/>
        </w:rPr>
      </w:pPr>
      <w:r w:rsidRPr="0CC64B29">
        <w:rPr>
          <w:rFonts w:ascii="Arial" w:eastAsia="Arial" w:hAnsi="Arial" w:cs="Arial"/>
          <w:u w:val="single"/>
        </w:rPr>
        <w:t>Imported soils</w:t>
      </w:r>
    </w:p>
    <w:p w14:paraId="7A3428DE" w14:textId="4C2C5C31" w:rsidR="1220916A" w:rsidRDefault="7CA476C7" w:rsidP="0CC64B29">
      <w:pPr>
        <w:spacing w:after="200" w:line="276" w:lineRule="auto"/>
        <w:rPr>
          <w:rFonts w:ascii="Arial" w:eastAsia="Arial" w:hAnsi="Arial" w:cs="Arial"/>
        </w:rPr>
      </w:pPr>
      <w:r w:rsidRPr="0CC64B29">
        <w:rPr>
          <w:rFonts w:ascii="Arial" w:eastAsia="Arial" w:hAnsi="Arial" w:cs="Arial"/>
        </w:rPr>
        <w:t xml:space="preserve">() Any imported soils required for the development hereby permitted should be demonstrated to be suitable for its intended end use and meet the approval of the Local Planning Authority prior to use on site. </w:t>
      </w:r>
    </w:p>
    <w:p w14:paraId="5DC9BA6A" w14:textId="4B52FDC8" w:rsidR="1220916A" w:rsidRDefault="7CA476C7" w:rsidP="0CC64B29">
      <w:pPr>
        <w:spacing w:after="200" w:line="276" w:lineRule="auto"/>
        <w:rPr>
          <w:rFonts w:ascii="Arial" w:eastAsia="Arial" w:hAnsi="Arial" w:cs="Arial"/>
        </w:rPr>
      </w:pPr>
      <w:r w:rsidRPr="0CC64B29">
        <w:rPr>
          <w:rFonts w:ascii="Arial" w:eastAsia="Arial" w:hAnsi="Arial" w:cs="Arial"/>
        </w:rPr>
        <w:t xml:space="preserve"> Reason: To minimise the risk from land contamination for the safety of the future occupiers of the development.</w:t>
      </w:r>
    </w:p>
    <w:p w14:paraId="590748EB" w14:textId="0DAC7BCA" w:rsidR="1220916A" w:rsidRDefault="1220916A" w:rsidP="0CC64B29">
      <w:pPr>
        <w:spacing w:after="200" w:line="276" w:lineRule="auto"/>
        <w:rPr>
          <w:rFonts w:ascii="Arial" w:eastAsia="Arial" w:hAnsi="Arial" w:cs="Arial"/>
          <w:b/>
          <w:bCs/>
        </w:rPr>
      </w:pPr>
    </w:p>
    <w:p w14:paraId="4A9517DB" w14:textId="7450B867" w:rsidR="1220916A" w:rsidRDefault="1220916A" w:rsidP="0CC64B29">
      <w:pPr>
        <w:spacing w:after="200" w:line="276" w:lineRule="auto"/>
        <w:rPr>
          <w:rFonts w:ascii="Arial" w:eastAsia="Arial" w:hAnsi="Arial" w:cs="Arial"/>
          <w:b/>
          <w:bCs/>
        </w:rPr>
      </w:pPr>
      <w:r w:rsidRPr="0CC64B29">
        <w:rPr>
          <w:rFonts w:ascii="Arial" w:eastAsia="Arial" w:hAnsi="Arial" w:cs="Arial"/>
          <w:b/>
          <w:bCs/>
        </w:rPr>
        <w:t>Noise</w:t>
      </w:r>
    </w:p>
    <w:p w14:paraId="21587D30" w14:textId="2D2C0F5F" w:rsidR="1220916A" w:rsidRDefault="1220916A" w:rsidP="0CC64B29">
      <w:pPr>
        <w:spacing w:after="200" w:line="276" w:lineRule="auto"/>
        <w:rPr>
          <w:rFonts w:ascii="Arial" w:eastAsia="Arial" w:hAnsi="Arial" w:cs="Arial"/>
        </w:rPr>
      </w:pPr>
      <w:r w:rsidRPr="0CC64B29">
        <w:rPr>
          <w:rFonts w:ascii="Arial" w:eastAsia="Arial" w:hAnsi="Arial" w:cs="Arial"/>
        </w:rPr>
        <w:t xml:space="preserve">The site is </w:t>
      </w:r>
      <w:r w:rsidR="08698BBC" w:rsidRPr="0CC64B29">
        <w:rPr>
          <w:rFonts w:ascii="Arial" w:eastAsia="Arial" w:hAnsi="Arial" w:cs="Arial"/>
        </w:rPr>
        <w:t xml:space="preserve">affected by noise from </w:t>
      </w:r>
      <w:r w:rsidRPr="0CC64B29">
        <w:rPr>
          <w:rFonts w:ascii="Arial" w:eastAsia="Arial" w:hAnsi="Arial" w:cs="Arial"/>
        </w:rPr>
        <w:t>the M27</w:t>
      </w:r>
      <w:r w:rsidR="23241D7E" w:rsidRPr="0CC64B29">
        <w:rPr>
          <w:rFonts w:ascii="Arial" w:eastAsia="Arial" w:hAnsi="Arial" w:cs="Arial"/>
        </w:rPr>
        <w:t>;</w:t>
      </w:r>
      <w:r w:rsidRPr="0CC64B29">
        <w:rPr>
          <w:rFonts w:ascii="Arial" w:eastAsia="Arial" w:hAnsi="Arial" w:cs="Arial"/>
        </w:rPr>
        <w:t xml:space="preserve"> an assessment should be carried out to demonstrate that actions are </w:t>
      </w:r>
      <w:r w:rsidR="660C4066" w:rsidRPr="0CC64B29">
        <w:rPr>
          <w:rFonts w:ascii="Arial" w:eastAsia="Arial" w:hAnsi="Arial" w:cs="Arial"/>
        </w:rPr>
        <w:t>being taken</w:t>
      </w:r>
      <w:r w:rsidRPr="0CC64B29">
        <w:rPr>
          <w:rFonts w:ascii="Arial" w:eastAsia="Arial" w:hAnsi="Arial" w:cs="Arial"/>
        </w:rPr>
        <w:t xml:space="preserve"> to </w:t>
      </w:r>
      <w:r w:rsidR="1FCE504B" w:rsidRPr="0CC64B29">
        <w:rPr>
          <w:rFonts w:ascii="Arial" w:eastAsia="Arial" w:hAnsi="Arial" w:cs="Arial"/>
        </w:rPr>
        <w:t>minimize</w:t>
      </w:r>
      <w:r w:rsidRPr="0CC64B29">
        <w:rPr>
          <w:rFonts w:ascii="Arial" w:eastAsia="Arial" w:hAnsi="Arial" w:cs="Arial"/>
        </w:rPr>
        <w:t xml:space="preserve"> the impact of noise to the new proposed flats.</w:t>
      </w:r>
      <w:r w:rsidR="7EBECB68" w:rsidRPr="0CC64B29">
        <w:rPr>
          <w:rFonts w:ascii="Arial" w:eastAsia="Arial" w:hAnsi="Arial" w:cs="Arial"/>
        </w:rPr>
        <w:t xml:space="preserve"> </w:t>
      </w:r>
    </w:p>
    <w:p w14:paraId="30EAF3B2" w14:textId="23E52BBF" w:rsidR="1220916A" w:rsidRDefault="58870DF0" w:rsidP="0CC64B29">
      <w:pPr>
        <w:spacing w:after="200" w:line="276" w:lineRule="auto"/>
        <w:rPr>
          <w:rFonts w:ascii="Arial" w:eastAsia="Arial" w:hAnsi="Arial" w:cs="Arial"/>
        </w:rPr>
      </w:pPr>
      <w:r w:rsidRPr="0CC64B29">
        <w:rPr>
          <w:rFonts w:ascii="Arial" w:eastAsia="Arial" w:hAnsi="Arial" w:cs="Arial"/>
        </w:rPr>
        <w:t>I</w:t>
      </w:r>
      <w:r w:rsidR="7EBECB68" w:rsidRPr="0CC64B29">
        <w:rPr>
          <w:rFonts w:ascii="Arial" w:eastAsia="Arial" w:hAnsi="Arial" w:cs="Arial"/>
        </w:rPr>
        <w:t xml:space="preserve">nternal layout </w:t>
      </w:r>
      <w:r w:rsidR="3D4A7F8E" w:rsidRPr="0CC64B29">
        <w:rPr>
          <w:rFonts w:ascii="Arial" w:eastAsia="Arial" w:hAnsi="Arial" w:cs="Arial"/>
        </w:rPr>
        <w:t xml:space="preserve">does not seem to be optimal </w:t>
      </w:r>
      <w:r w:rsidR="16B5FA1A" w:rsidRPr="0CC64B29">
        <w:rPr>
          <w:rFonts w:ascii="Arial" w:eastAsia="Arial" w:hAnsi="Arial" w:cs="Arial"/>
        </w:rPr>
        <w:t xml:space="preserve">(i.e. </w:t>
      </w:r>
      <w:r w:rsidR="3EFF8145" w:rsidRPr="0CC64B29">
        <w:rPr>
          <w:rFonts w:ascii="Arial" w:eastAsia="Arial" w:hAnsi="Arial" w:cs="Arial"/>
        </w:rPr>
        <w:t>s</w:t>
      </w:r>
      <w:r w:rsidR="391D1D03" w:rsidRPr="0CC64B29">
        <w:rPr>
          <w:rFonts w:ascii="Arial" w:eastAsia="Arial" w:hAnsi="Arial" w:cs="Arial"/>
        </w:rPr>
        <w:t>ensitive areas</w:t>
      </w:r>
      <w:r w:rsidR="654809D9" w:rsidRPr="0CC64B29">
        <w:rPr>
          <w:rFonts w:ascii="Arial" w:eastAsia="Arial" w:hAnsi="Arial" w:cs="Arial"/>
        </w:rPr>
        <w:t xml:space="preserve"> </w:t>
      </w:r>
      <w:r w:rsidR="391D1D03" w:rsidRPr="0CC64B29">
        <w:rPr>
          <w:rFonts w:ascii="Arial" w:eastAsia="Arial" w:hAnsi="Arial" w:cs="Arial"/>
        </w:rPr>
        <w:t>such as bedrooms</w:t>
      </w:r>
      <w:r w:rsidR="5CF6D90F" w:rsidRPr="0CC64B29">
        <w:rPr>
          <w:rFonts w:ascii="Arial" w:eastAsia="Arial" w:hAnsi="Arial" w:cs="Arial"/>
        </w:rPr>
        <w:t xml:space="preserve"> located </w:t>
      </w:r>
      <w:r w:rsidR="391D1D03" w:rsidRPr="0CC64B29">
        <w:rPr>
          <w:rFonts w:ascii="Arial" w:eastAsia="Arial" w:hAnsi="Arial" w:cs="Arial"/>
        </w:rPr>
        <w:t>next to communal areas</w:t>
      </w:r>
      <w:r w:rsidR="17709934" w:rsidRPr="0CC64B29">
        <w:rPr>
          <w:rFonts w:ascii="Arial" w:eastAsia="Arial" w:hAnsi="Arial" w:cs="Arial"/>
        </w:rPr>
        <w:t>)</w:t>
      </w:r>
      <w:r w:rsidR="4B53AB56" w:rsidRPr="0CC64B29">
        <w:rPr>
          <w:rFonts w:ascii="Arial" w:eastAsia="Arial" w:hAnsi="Arial" w:cs="Arial"/>
        </w:rPr>
        <w:t xml:space="preserve">. </w:t>
      </w:r>
      <w:r w:rsidR="1EF30A61" w:rsidRPr="0CC64B29">
        <w:rPr>
          <w:rFonts w:ascii="Arial" w:eastAsia="Arial" w:hAnsi="Arial" w:cs="Arial"/>
        </w:rPr>
        <w:t xml:space="preserve">The applicant should demonstrate </w:t>
      </w:r>
      <w:r w:rsidR="70332B4A" w:rsidRPr="0CC64B29">
        <w:rPr>
          <w:rFonts w:ascii="Arial" w:eastAsia="Arial" w:hAnsi="Arial" w:cs="Arial"/>
        </w:rPr>
        <w:t>good acoustic design has been used to minimise noise (and vibration) impacts, rather than relying on acoustic insulation alone to mitigate noise impacts.</w:t>
      </w:r>
      <w:r w:rsidR="1EF30A61" w:rsidRPr="0CC64B29">
        <w:rPr>
          <w:rFonts w:ascii="Arial" w:eastAsia="Arial" w:hAnsi="Arial" w:cs="Arial"/>
        </w:rPr>
        <w:t xml:space="preserve"> </w:t>
      </w:r>
    </w:p>
    <w:p w14:paraId="328B19D7" w14:textId="2E5E90A8" w:rsidR="1220916A" w:rsidRDefault="4B53AB56" w:rsidP="0CC64B29">
      <w:pPr>
        <w:spacing w:after="200" w:line="276" w:lineRule="auto"/>
        <w:rPr>
          <w:rFonts w:ascii="Arial" w:eastAsia="Arial" w:hAnsi="Arial" w:cs="Arial"/>
        </w:rPr>
      </w:pPr>
      <w:r w:rsidRPr="0CC64B29">
        <w:rPr>
          <w:rFonts w:ascii="Arial" w:eastAsia="Arial" w:hAnsi="Arial" w:cs="Arial"/>
        </w:rPr>
        <w:t xml:space="preserve">In addition, </w:t>
      </w:r>
      <w:r w:rsidR="47B58CD0" w:rsidRPr="0CC64B29">
        <w:rPr>
          <w:rFonts w:ascii="Arial" w:eastAsia="Arial" w:hAnsi="Arial" w:cs="Arial"/>
        </w:rPr>
        <w:t xml:space="preserve">we would like to know more details about </w:t>
      </w:r>
      <w:r w:rsidR="7C6F0316" w:rsidRPr="0CC64B29">
        <w:rPr>
          <w:rFonts w:ascii="Arial" w:eastAsia="Arial" w:hAnsi="Arial" w:cs="Arial"/>
        </w:rPr>
        <w:t>cooling/ heating systems, i.e. will the building have a communal boiler</w:t>
      </w:r>
      <w:r w:rsidR="40F64C8A" w:rsidRPr="0CC64B29">
        <w:rPr>
          <w:rFonts w:ascii="Arial" w:eastAsia="Arial" w:hAnsi="Arial" w:cs="Arial"/>
        </w:rPr>
        <w:t>,</w:t>
      </w:r>
      <w:r w:rsidR="7C6F0316" w:rsidRPr="0CC64B29">
        <w:rPr>
          <w:rFonts w:ascii="Arial" w:eastAsia="Arial" w:hAnsi="Arial" w:cs="Arial"/>
        </w:rPr>
        <w:t xml:space="preserve"> or will each flat have </w:t>
      </w:r>
      <w:r w:rsidR="5220778C" w:rsidRPr="0CC64B29">
        <w:rPr>
          <w:rFonts w:ascii="Arial" w:eastAsia="Arial" w:hAnsi="Arial" w:cs="Arial"/>
        </w:rPr>
        <w:t>individual</w:t>
      </w:r>
      <w:r w:rsidR="02664477" w:rsidRPr="0CC64B29">
        <w:rPr>
          <w:rFonts w:ascii="Arial" w:eastAsia="Arial" w:hAnsi="Arial" w:cs="Arial"/>
        </w:rPr>
        <w:t xml:space="preserve"> boilers</w:t>
      </w:r>
      <w:r w:rsidR="73F72D64" w:rsidRPr="0CC64B29">
        <w:rPr>
          <w:rFonts w:ascii="Arial" w:eastAsia="Arial" w:hAnsi="Arial" w:cs="Arial"/>
        </w:rPr>
        <w:t xml:space="preserve">, location of boilers, flue emissions, etc.  </w:t>
      </w:r>
      <w:r w:rsidRPr="0CC64B29">
        <w:rPr>
          <w:rFonts w:ascii="Arial" w:eastAsia="Arial" w:hAnsi="Arial" w:cs="Arial"/>
        </w:rPr>
        <w:t xml:space="preserve"> </w:t>
      </w:r>
    </w:p>
    <w:p w14:paraId="7A3D76A7" w14:textId="186EF24D" w:rsidR="0CC64B29" w:rsidRDefault="0CC64B29" w:rsidP="0CC64B29">
      <w:pPr>
        <w:spacing w:after="200" w:line="276" w:lineRule="auto"/>
        <w:rPr>
          <w:rFonts w:ascii="Arial" w:eastAsia="Arial" w:hAnsi="Arial" w:cs="Arial"/>
          <w:b/>
          <w:bCs/>
        </w:rPr>
      </w:pPr>
    </w:p>
    <w:p w14:paraId="34D18C5D" w14:textId="27E6FEFA" w:rsidR="1220916A" w:rsidRDefault="1220916A" w:rsidP="62DF8CDE">
      <w:pPr>
        <w:spacing w:after="200" w:line="276" w:lineRule="auto"/>
        <w:rPr>
          <w:rFonts w:ascii="Arial" w:eastAsia="Arial" w:hAnsi="Arial" w:cs="Arial"/>
          <w:b/>
          <w:bCs/>
        </w:rPr>
      </w:pPr>
      <w:r w:rsidRPr="0CC64B29">
        <w:rPr>
          <w:rFonts w:ascii="Arial" w:eastAsia="Arial" w:hAnsi="Arial" w:cs="Arial"/>
          <w:b/>
          <w:bCs/>
        </w:rPr>
        <w:t>Air quality</w:t>
      </w:r>
    </w:p>
    <w:p w14:paraId="785F4A2B" w14:textId="2DCBEB40" w:rsidR="4600589E" w:rsidRDefault="4600589E" w:rsidP="0CC64B29">
      <w:pPr>
        <w:spacing w:after="200" w:line="276" w:lineRule="auto"/>
        <w:rPr>
          <w:rFonts w:ascii="Arial" w:eastAsia="Arial" w:hAnsi="Arial" w:cs="Arial"/>
        </w:rPr>
      </w:pPr>
      <w:r w:rsidRPr="0CC64B29">
        <w:rPr>
          <w:rFonts w:ascii="Arial" w:eastAsia="Arial" w:hAnsi="Arial" w:cs="Arial"/>
        </w:rPr>
        <w:t xml:space="preserve">The site is located approximately 0.5km from the Hamble Lane AQMA.  </w:t>
      </w:r>
    </w:p>
    <w:p w14:paraId="7F45E0F1" w14:textId="0F4C104E" w:rsidR="4600589E" w:rsidRDefault="4600589E" w:rsidP="0CC64B29">
      <w:pPr>
        <w:spacing w:after="200" w:line="276" w:lineRule="auto"/>
        <w:rPr>
          <w:rFonts w:ascii="Arial" w:eastAsia="Arial" w:hAnsi="Arial" w:cs="Arial"/>
        </w:rPr>
      </w:pPr>
      <w:r w:rsidRPr="0CC64B29">
        <w:rPr>
          <w:rFonts w:ascii="Arial" w:eastAsia="Arial" w:hAnsi="Arial" w:cs="Arial"/>
        </w:rPr>
        <w:t>Upon the initial review, it was noted that several diffusion tubes monitoring locations within the vicinity have the potential to exceed or come close to exceeding the annual air quality objective (before bias and distance adjustment). Given the proximity to the AQMA, we recognise the importance of a comprehensive assessment of the potential impacts on air quality.</w:t>
      </w:r>
    </w:p>
    <w:p w14:paraId="25D63FEF" w14:textId="06073251" w:rsidR="4600589E" w:rsidRDefault="4600589E" w:rsidP="0CC64B29">
      <w:pPr>
        <w:spacing w:after="200" w:line="276" w:lineRule="auto"/>
        <w:rPr>
          <w:rFonts w:ascii="Arial" w:eastAsia="Arial" w:hAnsi="Arial" w:cs="Arial"/>
        </w:rPr>
      </w:pPr>
      <w:r w:rsidRPr="0CC64B29">
        <w:rPr>
          <w:rFonts w:ascii="Arial" w:eastAsia="Arial" w:hAnsi="Arial" w:cs="Arial"/>
        </w:rPr>
        <w:lastRenderedPageBreak/>
        <w:t>As the proposed development falls under the category of "major development" according to The Town and Country Planning (Development Management Procedure) (England) Order 2015 (involving more than 10 dwellings), it is required to conduct an Air Quality Assessment (AQA) to evaluate the potential impact of such development on local air quality, especially considering the existing challenges in the nearby AQMA.</w:t>
      </w:r>
    </w:p>
    <w:p w14:paraId="1F0C04A6" w14:textId="63D8905E" w:rsidR="4600589E" w:rsidRDefault="4600589E" w:rsidP="0CC64B29">
      <w:pPr>
        <w:spacing w:after="200" w:line="276" w:lineRule="auto"/>
        <w:rPr>
          <w:rFonts w:ascii="Arial" w:eastAsia="Arial" w:hAnsi="Arial" w:cs="Arial"/>
        </w:rPr>
      </w:pPr>
      <w:r w:rsidRPr="0CC64B29">
        <w:rPr>
          <w:rFonts w:ascii="Arial" w:eastAsia="Arial" w:hAnsi="Arial" w:cs="Arial"/>
        </w:rPr>
        <w:t xml:space="preserve">We recommend that the Air Quality Assessment addresses the following key aspects such as baseline review, assessment, and mitigation measures. </w:t>
      </w:r>
    </w:p>
    <w:p w14:paraId="1E1FE118" w14:textId="3CDE8A27" w:rsidR="4600589E" w:rsidRDefault="4600589E" w:rsidP="0CC64B29">
      <w:pPr>
        <w:spacing w:after="200" w:line="276" w:lineRule="auto"/>
        <w:rPr>
          <w:rFonts w:ascii="Arial" w:eastAsia="Arial" w:hAnsi="Arial" w:cs="Arial"/>
        </w:rPr>
      </w:pPr>
      <w:r w:rsidRPr="0CC64B29">
        <w:rPr>
          <w:rFonts w:ascii="Arial" w:eastAsia="Arial" w:hAnsi="Arial" w:cs="Arial"/>
        </w:rPr>
        <w:t>We stress the importance of adopting best practices and measures to safeguard air quality in the area. The planning process should ensure that the proposed development aligns with air quality objectives, promoting a healthy and sustainable environment.</w:t>
      </w:r>
    </w:p>
    <w:p w14:paraId="3D76A8F4" w14:textId="0E53759C" w:rsidR="0CC64B29" w:rsidRDefault="0CC64B29" w:rsidP="0CC64B29">
      <w:pPr>
        <w:spacing w:after="200" w:line="276" w:lineRule="auto"/>
        <w:rPr>
          <w:rFonts w:ascii="Arial" w:eastAsia="Arial" w:hAnsi="Arial" w:cs="Arial"/>
        </w:rPr>
      </w:pPr>
    </w:p>
    <w:p w14:paraId="19222283" w14:textId="77777777" w:rsidR="00007D73" w:rsidRDefault="008C3AE7">
      <w:pPr>
        <w:spacing w:after="200" w:line="276" w:lineRule="auto"/>
      </w:pPr>
      <w:r>
        <w:rPr>
          <w:rFonts w:ascii="Arial" w:eastAsia="Arial" w:hAnsi="Arial" w:cs="Arial"/>
        </w:rPr>
        <w:t>Should you wish to discuss the matters raised here I shall of course be pleased to do so.</w:t>
      </w:r>
    </w:p>
    <w:p w14:paraId="186B662D" w14:textId="77777777" w:rsidR="00007D73" w:rsidRDefault="008C3AE7">
      <w:r>
        <w:rPr>
          <w:rFonts w:ascii="Arial" w:eastAsia="Arial" w:hAnsi="Arial" w:cs="Arial"/>
        </w:rPr>
        <w:t>Yours Sincerely,</w:t>
      </w:r>
    </w:p>
    <w:p w14:paraId="4F8F56C0" w14:textId="77777777" w:rsidR="00007D73" w:rsidRDefault="008C3AE7">
      <w:r>
        <w:rPr>
          <w:rFonts w:ascii="Arial" w:eastAsia="Arial" w:hAnsi="Arial" w:cs="Arial"/>
        </w:rPr>
        <w:t> </w:t>
      </w:r>
    </w:p>
    <w:p w14:paraId="649CC1FA" w14:textId="77777777" w:rsidR="00007D73" w:rsidRDefault="008C3AE7">
      <w:r>
        <w:rPr>
          <w:rFonts w:ascii="Arial" w:eastAsia="Arial" w:hAnsi="Arial" w:cs="Arial"/>
        </w:rPr>
        <w:t> </w:t>
      </w:r>
    </w:p>
    <w:p w14:paraId="10EF996B" w14:textId="77777777" w:rsidR="00007D73" w:rsidRDefault="008C3AE7">
      <w:r>
        <w:rPr>
          <w:rFonts w:ascii="Arial" w:eastAsia="Arial" w:hAnsi="Arial" w:cs="Arial"/>
        </w:rPr>
        <w:t> </w:t>
      </w:r>
    </w:p>
    <w:p w14:paraId="5E3886A4" w14:textId="77777777" w:rsidR="00007D73" w:rsidRDefault="008C3AE7">
      <w:r>
        <w:rPr>
          <w:rFonts w:ascii="Arial" w:eastAsia="Arial" w:hAnsi="Arial" w:cs="Arial"/>
        </w:rPr>
        <w:t> </w:t>
      </w:r>
    </w:p>
    <w:p w14:paraId="5A174C4C" w14:textId="77777777" w:rsidR="00007D73" w:rsidRDefault="008C3AE7">
      <w:r>
        <w:rPr>
          <w:rFonts w:ascii="Arial" w:eastAsia="Arial" w:hAnsi="Arial" w:cs="Arial"/>
          <w:shd w:val="clear" w:color="auto" w:fill="FFFFFF"/>
        </w:rPr>
        <w:t>Yacklin Panza</w:t>
      </w:r>
    </w:p>
    <w:p w14:paraId="4ECEB114" w14:textId="77777777" w:rsidR="00007D73" w:rsidRDefault="008C3AE7">
      <w:r>
        <w:rPr>
          <w:rFonts w:ascii="Arial" w:eastAsia="Arial" w:hAnsi="Arial" w:cs="Arial"/>
        </w:rPr>
        <w:t> </w:t>
      </w:r>
    </w:p>
    <w:p w14:paraId="61DB3B15" w14:textId="77777777" w:rsidR="00007D73" w:rsidRDefault="008C3AE7">
      <w:pPr>
        <w:spacing w:after="200" w:line="276" w:lineRule="auto"/>
      </w:pPr>
      <w:r>
        <w:rPr>
          <w:rFonts w:ascii="Arial" w:eastAsia="Arial" w:hAnsi="Arial" w:cs="Arial"/>
          <w:shd w:val="clear" w:color="auto" w:fill="FFFFFF"/>
        </w:rPr>
        <w:t>Pollution Control Specialist</w:t>
      </w:r>
    </w:p>
    <w:p w14:paraId="0D8BF348" w14:textId="77777777" w:rsidR="00007D73" w:rsidRDefault="008C3AE7">
      <w:pPr>
        <w:spacing w:after="200" w:line="276" w:lineRule="auto"/>
      </w:pPr>
      <w:r>
        <w:rPr>
          <w:rFonts w:ascii="Arial" w:eastAsia="Arial" w:hAnsi="Arial" w:cs="Arial"/>
        </w:rPr>
        <w:t> </w:t>
      </w:r>
    </w:p>
    <w:sectPr w:rsidR="00007D73">
      <w:pgSz w:w="11906" w:h="16838"/>
      <w:pgMar w:top="1843" w:right="1276" w:bottom="184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BCF6FE7"/>
    <w:rsid w:val="00007D73"/>
    <w:rsid w:val="008C3AE7"/>
    <w:rsid w:val="017AE910"/>
    <w:rsid w:val="02664477"/>
    <w:rsid w:val="044D4B6F"/>
    <w:rsid w:val="0515E05F"/>
    <w:rsid w:val="07CA815C"/>
    <w:rsid w:val="07E49B47"/>
    <w:rsid w:val="08698BBC"/>
    <w:rsid w:val="09FF3E12"/>
    <w:rsid w:val="0BCF6FE7"/>
    <w:rsid w:val="0BEC20CD"/>
    <w:rsid w:val="0CC64B29"/>
    <w:rsid w:val="0CD3DCA0"/>
    <w:rsid w:val="0DEA824A"/>
    <w:rsid w:val="0E5A9E3E"/>
    <w:rsid w:val="10BF91F0"/>
    <w:rsid w:val="117414D8"/>
    <w:rsid w:val="1220916A"/>
    <w:rsid w:val="1290E3D6"/>
    <w:rsid w:val="132E0F61"/>
    <w:rsid w:val="16B5FA1A"/>
    <w:rsid w:val="17709934"/>
    <w:rsid w:val="18E6FCFD"/>
    <w:rsid w:val="1A2AA34F"/>
    <w:rsid w:val="1BB0DB7A"/>
    <w:rsid w:val="1CACB194"/>
    <w:rsid w:val="1D00D842"/>
    <w:rsid w:val="1DA64238"/>
    <w:rsid w:val="1DC71C3F"/>
    <w:rsid w:val="1DFA038F"/>
    <w:rsid w:val="1EF30A61"/>
    <w:rsid w:val="1F5327C4"/>
    <w:rsid w:val="1FCE504B"/>
    <w:rsid w:val="22287677"/>
    <w:rsid w:val="22DC574F"/>
    <w:rsid w:val="23241D7E"/>
    <w:rsid w:val="2604288D"/>
    <w:rsid w:val="279FF8EE"/>
    <w:rsid w:val="28937123"/>
    <w:rsid w:val="2998B9AB"/>
    <w:rsid w:val="2AB1E6B4"/>
    <w:rsid w:val="2AB590B9"/>
    <w:rsid w:val="2C3CAF0F"/>
    <w:rsid w:val="2D6B901C"/>
    <w:rsid w:val="2FC888FA"/>
    <w:rsid w:val="31750AFD"/>
    <w:rsid w:val="31F6D628"/>
    <w:rsid w:val="3310DB5E"/>
    <w:rsid w:val="3453D55F"/>
    <w:rsid w:val="36487C20"/>
    <w:rsid w:val="3917CD80"/>
    <w:rsid w:val="391D1D03"/>
    <w:rsid w:val="39968625"/>
    <w:rsid w:val="3BC85810"/>
    <w:rsid w:val="3D4A7F8E"/>
    <w:rsid w:val="3D5899F1"/>
    <w:rsid w:val="3EBAE07B"/>
    <w:rsid w:val="3EE2662D"/>
    <w:rsid w:val="3EFF8145"/>
    <w:rsid w:val="3F455FAE"/>
    <w:rsid w:val="40F64C8A"/>
    <w:rsid w:val="4259021A"/>
    <w:rsid w:val="43007F87"/>
    <w:rsid w:val="439CAEF3"/>
    <w:rsid w:val="4600589E"/>
    <w:rsid w:val="46023283"/>
    <w:rsid w:val="462F04CE"/>
    <w:rsid w:val="469ECE30"/>
    <w:rsid w:val="47B58CD0"/>
    <w:rsid w:val="489D823F"/>
    <w:rsid w:val="48D3E98C"/>
    <w:rsid w:val="4B1D25C0"/>
    <w:rsid w:val="4B53AB56"/>
    <w:rsid w:val="4BB1D872"/>
    <w:rsid w:val="4C1CC45C"/>
    <w:rsid w:val="4CD83671"/>
    <w:rsid w:val="50108C35"/>
    <w:rsid w:val="50C5769B"/>
    <w:rsid w:val="5220778C"/>
    <w:rsid w:val="52CF57B4"/>
    <w:rsid w:val="58870DF0"/>
    <w:rsid w:val="5A607F6B"/>
    <w:rsid w:val="5ACBB546"/>
    <w:rsid w:val="5B59C010"/>
    <w:rsid w:val="5CF6D90F"/>
    <w:rsid w:val="5D6BBA23"/>
    <w:rsid w:val="5F9AE4D6"/>
    <w:rsid w:val="606301AC"/>
    <w:rsid w:val="60C6A574"/>
    <w:rsid w:val="616AA232"/>
    <w:rsid w:val="616BF05B"/>
    <w:rsid w:val="62DF8CDE"/>
    <w:rsid w:val="65049B4F"/>
    <w:rsid w:val="652A095C"/>
    <w:rsid w:val="654809D9"/>
    <w:rsid w:val="65DCEDF5"/>
    <w:rsid w:val="65F0B79C"/>
    <w:rsid w:val="660C4066"/>
    <w:rsid w:val="6A1892C8"/>
    <w:rsid w:val="6F8C4415"/>
    <w:rsid w:val="7024EC4C"/>
    <w:rsid w:val="70332B4A"/>
    <w:rsid w:val="70D4E898"/>
    <w:rsid w:val="73F72D64"/>
    <w:rsid w:val="753C5B96"/>
    <w:rsid w:val="78015F83"/>
    <w:rsid w:val="78035AC9"/>
    <w:rsid w:val="7C6F0316"/>
    <w:rsid w:val="7CA476C7"/>
    <w:rsid w:val="7E1E62C5"/>
    <w:rsid w:val="7EBECB68"/>
    <w:rsid w:val="7FBA33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333C6"/>
  <w15:docId w15:val="{52378D30-3C3F-48DE-B4DC-A040BF5D6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A5BB97A47B6543846D07FB28E7FFC6" ma:contentTypeVersion="8" ma:contentTypeDescription="Create a new document." ma:contentTypeScope="" ma:versionID="47cc0fb1dec85922e86ee067e9b7702a">
  <xsd:schema xmlns:xsd="http://www.w3.org/2001/XMLSchema" xmlns:xs="http://www.w3.org/2001/XMLSchema" xmlns:p="http://schemas.microsoft.com/office/2006/metadata/properties" xmlns:ns2="77c6295d-1f29-4022-9d1a-fa9c2778f768" xmlns:ns3="40609954-fd51-4c7b-953c-2b22d0e23bf3" targetNamespace="http://schemas.microsoft.com/office/2006/metadata/properties" ma:root="true" ma:fieldsID="13c91a564d77158a39237347074948a8" ns2:_="" ns3:_="">
    <xsd:import namespace="77c6295d-1f29-4022-9d1a-fa9c2778f768"/>
    <xsd:import namespace="40609954-fd51-4c7b-953c-2b22d0e23b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c6295d-1f29-4022-9d1a-fa9c2778f7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09954-fd51-4c7b-953c-2b22d0e23bf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553D9B-D853-40AD-80F7-2C9EADC01ACF}">
  <ds:schemaRefs>
    <ds:schemaRef ds:uri="http://schemas.microsoft.com/sharepoint/v3/contenttype/forms"/>
  </ds:schemaRefs>
</ds:datastoreItem>
</file>

<file path=customXml/itemProps2.xml><?xml version="1.0" encoding="utf-8"?>
<ds:datastoreItem xmlns:ds="http://schemas.openxmlformats.org/officeDocument/2006/customXml" ds:itemID="{161E44A5-01DE-4343-8FF4-DCE0BE785F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c6295d-1f29-4022-9d1a-fa9c2778f768"/>
    <ds:schemaRef ds:uri="40609954-fd51-4c7b-953c-2b22d0e23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36AEB3-807A-4897-BE06-02237F7D2DD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715</Words>
  <Characters>4080</Characters>
  <Application>Microsoft Office Word</Application>
  <DocSecurity>0</DocSecurity>
  <Lines>34</Lines>
  <Paragraphs>9</Paragraphs>
  <ScaleCrop>false</ScaleCrop>
  <Company/>
  <LinksUpToDate>false</LinksUpToDate>
  <CharactersWithSpaces>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Panza, Yacklin</dc:creator>
  <cp:lastModifiedBy>Panza, Yacklin</cp:lastModifiedBy>
  <cp:revision>2</cp:revision>
  <dcterms:created xsi:type="dcterms:W3CDTF">2024-01-22T17:23:00Z</dcterms:created>
  <dcterms:modified xsi:type="dcterms:W3CDTF">2024-01-22T17:23:00Z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0x010100CBA5BB97A47B6543846D07FB28E7FFC6</vt:lpwstr>
  </property>
</Properties>
</file>