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7CB2" w14:textId="77777777" w:rsidR="009F34D2" w:rsidRDefault="00000000">
      <w:pPr>
        <w:spacing w:after="200" w:line="276" w:lineRule="auto"/>
        <w:jc w:val="center"/>
      </w:pPr>
      <w:r>
        <w:rPr>
          <w:rFonts w:ascii="Arial" w:eastAsia="Arial" w:hAnsi="Arial" w:cs="Arial"/>
          <w:b/>
          <w:bCs/>
          <w:u w:val="single"/>
        </w:rPr>
        <w:t>Memorandum</w:t>
      </w:r>
    </w:p>
    <w:tbl>
      <w:tblPr>
        <w:tblW w:w="9242" w:type="dxa"/>
        <w:tblInd w:w="108" w:type="dxa"/>
        <w:tblCellMar>
          <w:left w:w="0" w:type="dxa"/>
          <w:right w:w="0" w:type="dxa"/>
        </w:tblCellMar>
        <w:tblLook w:val="04A0" w:firstRow="1" w:lastRow="0" w:firstColumn="1" w:lastColumn="0" w:noHBand="0" w:noVBand="1"/>
      </w:tblPr>
      <w:tblGrid>
        <w:gridCol w:w="4077"/>
        <w:gridCol w:w="5165"/>
      </w:tblGrid>
      <w:tr w:rsidR="009F34D2" w14:paraId="015708BF" w14:textId="77777777">
        <w:tc>
          <w:tcPr>
            <w:tcW w:w="4077" w:type="dxa"/>
            <w:tcMar>
              <w:top w:w="0" w:type="dxa"/>
              <w:left w:w="108" w:type="dxa"/>
              <w:bottom w:w="0" w:type="dxa"/>
              <w:right w:w="108" w:type="dxa"/>
            </w:tcMar>
          </w:tcPr>
          <w:p w14:paraId="22413DEF" w14:textId="77777777" w:rsidR="009F34D2" w:rsidRDefault="00000000">
            <w:pPr>
              <w:rPr>
                <w:color w:val="000000"/>
              </w:rPr>
            </w:pPr>
            <w:r>
              <w:rPr>
                <w:rFonts w:ascii="Arial" w:eastAsia="Arial" w:hAnsi="Arial" w:cs="Arial"/>
                <w:b/>
                <w:bCs/>
                <w:color w:val="000000"/>
              </w:rPr>
              <w:t>From:</w:t>
            </w:r>
            <w:r>
              <w:rPr>
                <w:rFonts w:ascii="Arial" w:eastAsia="Arial" w:hAnsi="Arial" w:cs="Arial"/>
                <w:color w:val="000000"/>
              </w:rPr>
              <w:tab/>
              <w:t>Pollution Control</w:t>
            </w:r>
            <w:r>
              <w:rPr>
                <w:rFonts w:ascii="Arial" w:eastAsia="Arial" w:hAnsi="Arial" w:cs="Arial"/>
                <w:color w:val="000000"/>
              </w:rPr>
              <w:tab/>
            </w:r>
          </w:p>
          <w:p w14:paraId="6E7BEAA2" w14:textId="77777777" w:rsidR="009F34D2" w:rsidRDefault="00000000">
            <w:pPr>
              <w:rPr>
                <w:color w:val="000000"/>
              </w:rPr>
            </w:pPr>
            <w:r>
              <w:rPr>
                <w:rFonts w:ascii="Arial" w:eastAsia="Arial" w:hAnsi="Arial" w:cs="Arial"/>
                <w:color w:val="000000"/>
              </w:rPr>
              <w:t> </w:t>
            </w:r>
          </w:p>
        </w:tc>
        <w:tc>
          <w:tcPr>
            <w:tcW w:w="5165" w:type="dxa"/>
            <w:tcMar>
              <w:top w:w="0" w:type="dxa"/>
              <w:left w:w="108" w:type="dxa"/>
              <w:bottom w:w="0" w:type="dxa"/>
              <w:right w:w="108" w:type="dxa"/>
            </w:tcMar>
          </w:tcPr>
          <w:p w14:paraId="5B2917FC" w14:textId="77777777" w:rsidR="009F34D2" w:rsidRDefault="00000000">
            <w:pPr>
              <w:rPr>
                <w:color w:val="000000"/>
              </w:rPr>
            </w:pPr>
            <w:r>
              <w:rPr>
                <w:rFonts w:ascii="Arial" w:eastAsia="Arial" w:hAnsi="Arial" w:cs="Arial"/>
                <w:b/>
                <w:bCs/>
                <w:color w:val="000000"/>
              </w:rPr>
              <w:t>To:</w:t>
            </w:r>
            <w:r>
              <w:rPr>
                <w:rFonts w:ascii="Arial" w:eastAsia="Arial" w:hAnsi="Arial" w:cs="Arial"/>
                <w:color w:val="000000"/>
              </w:rPr>
              <w:t xml:space="preserve"> Development Management</w:t>
            </w:r>
          </w:p>
        </w:tc>
      </w:tr>
      <w:tr w:rsidR="009F34D2" w14:paraId="1A011C59" w14:textId="77777777">
        <w:tc>
          <w:tcPr>
            <w:tcW w:w="4077" w:type="dxa"/>
            <w:tcMar>
              <w:top w:w="0" w:type="dxa"/>
              <w:left w:w="108" w:type="dxa"/>
              <w:bottom w:w="0" w:type="dxa"/>
              <w:right w:w="108" w:type="dxa"/>
            </w:tcMar>
          </w:tcPr>
          <w:p w14:paraId="1AE2C8AE" w14:textId="77777777" w:rsidR="009F34D2" w:rsidRDefault="00000000">
            <w:pPr>
              <w:rPr>
                <w:color w:val="000000"/>
              </w:rPr>
            </w:pPr>
            <w:r>
              <w:rPr>
                <w:rFonts w:ascii="Arial" w:eastAsia="Arial" w:hAnsi="Arial" w:cs="Arial"/>
                <w:b/>
                <w:bCs/>
                <w:color w:val="000000"/>
              </w:rPr>
              <w:t>Author:</w:t>
            </w:r>
            <w:r>
              <w:rPr>
                <w:rFonts w:ascii="Arial" w:eastAsia="Arial" w:hAnsi="Arial" w:cs="Arial"/>
                <w:color w:val="000000"/>
              </w:rPr>
              <w:t xml:space="preserve"> Yacklin Panza</w:t>
            </w:r>
          </w:p>
        </w:tc>
        <w:tc>
          <w:tcPr>
            <w:tcW w:w="5165" w:type="dxa"/>
            <w:tcMar>
              <w:top w:w="0" w:type="dxa"/>
              <w:left w:w="108" w:type="dxa"/>
              <w:bottom w:w="0" w:type="dxa"/>
              <w:right w:w="108" w:type="dxa"/>
            </w:tcMar>
          </w:tcPr>
          <w:p w14:paraId="771E8636" w14:textId="77777777" w:rsidR="009F34D2" w:rsidRDefault="00000000">
            <w:pPr>
              <w:rPr>
                <w:color w:val="000000"/>
              </w:rPr>
            </w:pPr>
            <w:r>
              <w:rPr>
                <w:rFonts w:ascii="Arial" w:eastAsia="Arial" w:hAnsi="Arial" w:cs="Arial"/>
                <w:b/>
                <w:bCs/>
                <w:color w:val="000000"/>
              </w:rPr>
              <w:t xml:space="preserve">FAO: </w:t>
            </w:r>
            <w:r>
              <w:rPr>
                <w:rFonts w:ascii="Arial" w:eastAsia="Arial" w:hAnsi="Arial" w:cs="Arial"/>
                <w:color w:val="000000"/>
                <w:shd w:val="clear" w:color="auto" w:fill="FFFFFF"/>
              </w:rPr>
              <w:t>Dawn Errington</w:t>
            </w:r>
          </w:p>
          <w:p w14:paraId="63E4A9CD" w14:textId="77777777" w:rsidR="009F34D2" w:rsidRDefault="00000000">
            <w:pPr>
              <w:rPr>
                <w:color w:val="000000"/>
              </w:rPr>
            </w:pPr>
            <w:r>
              <w:rPr>
                <w:rFonts w:ascii="Arial" w:eastAsia="Arial" w:hAnsi="Arial" w:cs="Arial"/>
                <w:color w:val="000000"/>
              </w:rPr>
              <w:t> </w:t>
            </w:r>
          </w:p>
        </w:tc>
      </w:tr>
      <w:tr w:rsidR="009F34D2" w14:paraId="38C8481D" w14:textId="77777777">
        <w:tc>
          <w:tcPr>
            <w:tcW w:w="4077" w:type="dxa"/>
            <w:tcMar>
              <w:top w:w="0" w:type="dxa"/>
              <w:left w:w="108" w:type="dxa"/>
              <w:bottom w:w="0" w:type="dxa"/>
              <w:right w:w="108" w:type="dxa"/>
            </w:tcMar>
          </w:tcPr>
          <w:p w14:paraId="28A1AC00" w14:textId="77777777" w:rsidR="009F34D2" w:rsidRDefault="00000000">
            <w:pPr>
              <w:rPr>
                <w:color w:val="000000"/>
              </w:rPr>
            </w:pPr>
            <w:r>
              <w:rPr>
                <w:rFonts w:ascii="Arial" w:eastAsia="Arial" w:hAnsi="Arial" w:cs="Arial"/>
                <w:b/>
                <w:bCs/>
                <w:color w:val="000000"/>
              </w:rPr>
              <w:t>Our Ref:</w:t>
            </w:r>
            <w:r>
              <w:rPr>
                <w:rFonts w:ascii="Arial" w:eastAsia="Arial" w:hAnsi="Arial" w:cs="Arial"/>
                <w:color w:val="000000"/>
              </w:rPr>
              <w:t xml:space="preserve"> PR202312-102525</w:t>
            </w:r>
          </w:p>
        </w:tc>
        <w:tc>
          <w:tcPr>
            <w:tcW w:w="5165" w:type="dxa"/>
            <w:tcMar>
              <w:top w:w="0" w:type="dxa"/>
              <w:left w:w="108" w:type="dxa"/>
              <w:bottom w:w="0" w:type="dxa"/>
              <w:right w:w="108" w:type="dxa"/>
            </w:tcMar>
          </w:tcPr>
          <w:p w14:paraId="02AAC359" w14:textId="77777777" w:rsidR="009F34D2" w:rsidRDefault="00000000">
            <w:pPr>
              <w:rPr>
                <w:color w:val="000000"/>
              </w:rPr>
            </w:pPr>
            <w:r>
              <w:rPr>
                <w:rFonts w:ascii="Arial" w:eastAsia="Arial" w:hAnsi="Arial" w:cs="Arial"/>
                <w:b/>
                <w:bCs/>
                <w:color w:val="000000"/>
              </w:rPr>
              <w:t>Your Ref:</w:t>
            </w:r>
            <w:r>
              <w:rPr>
                <w:rFonts w:ascii="Arial" w:eastAsia="Arial" w:hAnsi="Arial" w:cs="Arial"/>
                <w:color w:val="000000"/>
              </w:rPr>
              <w:t xml:space="preserve"> F/23/96527</w:t>
            </w:r>
          </w:p>
        </w:tc>
      </w:tr>
    </w:tbl>
    <w:p w14:paraId="4F6584BE" w14:textId="77777777" w:rsidR="009F34D2" w:rsidRDefault="00000000">
      <w:pPr>
        <w:spacing w:after="200" w:line="276" w:lineRule="auto"/>
      </w:pPr>
      <w:r>
        <w:rPr>
          <w:rFonts w:ascii="Arial" w:eastAsia="Arial" w:hAnsi="Arial" w:cs="Arial"/>
          <w:b/>
          <w:bCs/>
        </w:rPr>
        <w:t> </w:t>
      </w:r>
    </w:p>
    <w:p w14:paraId="33069C95" w14:textId="77777777" w:rsidR="009F34D2" w:rsidRDefault="56BA46A6">
      <w:pPr>
        <w:spacing w:after="200" w:line="276" w:lineRule="auto"/>
      </w:pPr>
      <w:r>
        <w:rPr>
          <w:rFonts w:ascii="Arial" w:eastAsia="Arial" w:hAnsi="Arial" w:cs="Arial"/>
          <w:b/>
          <w:bCs/>
        </w:rPr>
        <w:t xml:space="preserve">Date: </w:t>
      </w:r>
      <w:r w:rsidRPr="00C33EF3">
        <w:rPr>
          <w:rFonts w:ascii="Arial" w:eastAsia="Arial" w:hAnsi="Arial" w:cs="Arial"/>
        </w:rPr>
        <w:t>26</w:t>
      </w:r>
      <w:r w:rsidRPr="00C33EF3">
        <w:rPr>
          <w:rFonts w:ascii="Arial" w:eastAsia="Arial" w:hAnsi="Arial" w:cs="Arial"/>
          <w:shd w:val="clear" w:color="auto" w:fill="FFFFFF"/>
        </w:rPr>
        <w:t xml:space="preserve"> </w:t>
      </w:r>
      <w:r>
        <w:rPr>
          <w:rFonts w:ascii="Arial" w:eastAsia="Arial" w:hAnsi="Arial" w:cs="Arial"/>
          <w:shd w:val="clear" w:color="auto" w:fill="FFFFFF"/>
        </w:rPr>
        <w:t>January 2024</w:t>
      </w:r>
    </w:p>
    <w:p w14:paraId="63E56870" w14:textId="77777777" w:rsidR="009F34D2" w:rsidRDefault="00000000">
      <w:pPr>
        <w:spacing w:after="200" w:line="276" w:lineRule="auto"/>
      </w:pPr>
      <w:r>
        <w:rPr>
          <w:rFonts w:ascii="Arial" w:eastAsia="Arial" w:hAnsi="Arial" w:cs="Arial"/>
          <w:b/>
          <w:bCs/>
        </w:rPr>
        <w:t>Site Address: land between Allington Manor Farm, Roddington Forge &amp; Chalcroft Farm, Allington Lane, West End, SO30 2HU</w:t>
      </w:r>
    </w:p>
    <w:p w14:paraId="11B95711" w14:textId="30022A60" w:rsidR="009F34D2" w:rsidRDefault="3B575C7E">
      <w:pPr>
        <w:spacing w:after="200" w:line="276" w:lineRule="auto"/>
      </w:pPr>
      <w:r w:rsidRPr="56BA46A6">
        <w:rPr>
          <w:rFonts w:ascii="Arial" w:eastAsia="Arial" w:hAnsi="Arial" w:cs="Arial"/>
          <w:b/>
          <w:bCs/>
        </w:rPr>
        <w:t>Proposal: Development of Solar Farm and Battery Storage with combined maximum grid export capacity of 27 MW, including solar panels, containerised battery storage, security fencing, CCTV cameras, internal access tracks, underground cabling, inverters, substations, grid connection, environmental enhancement measures and other ancillary development.</w:t>
      </w:r>
    </w:p>
    <w:p w14:paraId="6D2B893B" w14:textId="1551A6A7" w:rsidR="009F34D2" w:rsidRDefault="3B575C7E" w:rsidP="3B575C7E">
      <w:pPr>
        <w:spacing w:after="200" w:line="276" w:lineRule="auto"/>
      </w:pPr>
      <w:r w:rsidRPr="56BA46A6">
        <w:rPr>
          <w:rFonts w:ascii="Arial" w:eastAsia="Arial" w:hAnsi="Arial" w:cs="Arial"/>
        </w:rPr>
        <w:t xml:space="preserve">Thank you for consulting this Service on the above application. We have reviewed the information provided and </w:t>
      </w:r>
      <w:r w:rsidR="303C73F1" w:rsidRPr="56BA46A6">
        <w:rPr>
          <w:rFonts w:ascii="Arial" w:eastAsia="Arial" w:hAnsi="Arial" w:cs="Arial"/>
        </w:rPr>
        <w:t>wish to make the following comments:</w:t>
      </w:r>
    </w:p>
    <w:p w14:paraId="3A7A6587" w14:textId="4A20C996" w:rsidR="1B94818B" w:rsidRDefault="1B94818B" w:rsidP="56BA46A6">
      <w:pPr>
        <w:spacing w:after="200" w:line="276" w:lineRule="auto"/>
        <w:rPr>
          <w:rFonts w:ascii="Arial" w:eastAsia="Arial" w:hAnsi="Arial" w:cs="Arial"/>
          <w:b/>
          <w:bCs/>
        </w:rPr>
      </w:pPr>
      <w:r w:rsidRPr="56BA46A6">
        <w:rPr>
          <w:rFonts w:ascii="Arial" w:eastAsia="Arial" w:hAnsi="Arial" w:cs="Arial"/>
          <w:b/>
          <w:bCs/>
        </w:rPr>
        <w:t>Air quality</w:t>
      </w:r>
    </w:p>
    <w:p w14:paraId="7CBFEE13" w14:textId="02E9A26B" w:rsidR="1B94818B" w:rsidRDefault="1B94818B" w:rsidP="56BA46A6">
      <w:pPr>
        <w:spacing w:after="200" w:line="276" w:lineRule="auto"/>
        <w:rPr>
          <w:rFonts w:ascii="Arial" w:eastAsia="Arial" w:hAnsi="Arial" w:cs="Arial"/>
        </w:rPr>
      </w:pPr>
      <w:r w:rsidRPr="56BA46A6">
        <w:rPr>
          <w:rFonts w:ascii="Arial" w:eastAsia="Arial" w:hAnsi="Arial" w:cs="Arial"/>
        </w:rPr>
        <w:t>It is considered that the impacts on air quality from the proposed solar farm are negligible. No further comments on this specific matter.</w:t>
      </w:r>
    </w:p>
    <w:p w14:paraId="05A4A3A0" w14:textId="36E67145" w:rsidR="303C73F1" w:rsidRDefault="303C73F1" w:rsidP="3B575C7E">
      <w:pPr>
        <w:spacing w:after="200" w:line="276" w:lineRule="auto"/>
        <w:rPr>
          <w:rFonts w:ascii="Arial" w:eastAsia="Arial" w:hAnsi="Arial" w:cs="Arial"/>
          <w:b/>
          <w:bCs/>
        </w:rPr>
      </w:pPr>
      <w:r w:rsidRPr="3B575C7E">
        <w:rPr>
          <w:rFonts w:ascii="Arial" w:eastAsia="Arial" w:hAnsi="Arial" w:cs="Arial"/>
          <w:b/>
          <w:bCs/>
        </w:rPr>
        <w:t>Contaminated land</w:t>
      </w:r>
    </w:p>
    <w:p w14:paraId="15E07F7E" w14:textId="6E6B179C" w:rsidR="5E267B56" w:rsidRDefault="5E267B56" w:rsidP="3B575C7E">
      <w:pPr>
        <w:spacing w:after="200" w:line="276" w:lineRule="auto"/>
        <w:rPr>
          <w:rFonts w:ascii="Arial" w:eastAsia="Arial" w:hAnsi="Arial" w:cs="Arial"/>
        </w:rPr>
      </w:pPr>
      <w:r w:rsidRPr="3B575C7E">
        <w:rPr>
          <w:rFonts w:ascii="Arial" w:eastAsia="Arial" w:hAnsi="Arial" w:cs="Arial"/>
        </w:rPr>
        <w:t xml:space="preserve">The application is supported by ‘Contaminated land assessment. Allington Lane Solar Farm &amp; Battery’ report produced by Locogen </w:t>
      </w:r>
      <w:r w:rsidR="5DA24934" w:rsidRPr="3B575C7E">
        <w:rPr>
          <w:rFonts w:ascii="Arial" w:eastAsia="Arial" w:hAnsi="Arial" w:cs="Arial"/>
        </w:rPr>
        <w:t xml:space="preserve">Consultants, </w:t>
      </w:r>
      <w:r w:rsidRPr="3B575C7E">
        <w:rPr>
          <w:rFonts w:ascii="Arial" w:eastAsia="Arial" w:hAnsi="Arial" w:cs="Arial"/>
        </w:rPr>
        <w:t>dated 15/11/202</w:t>
      </w:r>
      <w:r w:rsidR="2875A34D" w:rsidRPr="3B575C7E">
        <w:rPr>
          <w:rFonts w:ascii="Arial" w:eastAsia="Arial" w:hAnsi="Arial" w:cs="Arial"/>
        </w:rPr>
        <w:t>3,</w:t>
      </w:r>
      <w:r w:rsidRPr="3B575C7E">
        <w:rPr>
          <w:rFonts w:ascii="Arial" w:eastAsia="Arial" w:hAnsi="Arial" w:cs="Arial"/>
        </w:rPr>
        <w:t xml:space="preserve"> </w:t>
      </w:r>
      <w:r w:rsidR="12EC4C03" w:rsidRPr="3B575C7E">
        <w:rPr>
          <w:rFonts w:ascii="Arial" w:eastAsia="Arial" w:hAnsi="Arial" w:cs="Arial"/>
        </w:rPr>
        <w:t>v</w:t>
      </w:r>
      <w:r w:rsidRPr="3B575C7E">
        <w:rPr>
          <w:rFonts w:ascii="Arial" w:eastAsia="Arial" w:hAnsi="Arial" w:cs="Arial"/>
        </w:rPr>
        <w:t>ersion 1.0</w:t>
      </w:r>
      <w:r w:rsidR="09F0E969" w:rsidRPr="3B575C7E">
        <w:rPr>
          <w:rFonts w:ascii="Arial" w:eastAsia="Arial" w:hAnsi="Arial" w:cs="Arial"/>
        </w:rPr>
        <w:t>.</w:t>
      </w:r>
    </w:p>
    <w:p w14:paraId="433103FE" w14:textId="1EE86B5F" w:rsidR="09F0E969" w:rsidRDefault="09F0E969" w:rsidP="7A190A35">
      <w:pPr>
        <w:spacing w:after="200" w:line="276" w:lineRule="auto"/>
        <w:rPr>
          <w:rFonts w:ascii="Arial" w:eastAsia="Arial" w:hAnsi="Arial" w:cs="Arial"/>
        </w:rPr>
      </w:pPr>
      <w:r w:rsidRPr="56BA46A6">
        <w:rPr>
          <w:rFonts w:ascii="Arial" w:eastAsia="Arial" w:hAnsi="Arial" w:cs="Arial"/>
        </w:rPr>
        <w:t xml:space="preserve">The report indicates the site currently comprises </w:t>
      </w:r>
      <w:r w:rsidR="4E406DB6" w:rsidRPr="56BA46A6">
        <w:rPr>
          <w:rFonts w:ascii="Arial" w:eastAsia="Arial" w:hAnsi="Arial" w:cs="Arial"/>
        </w:rPr>
        <w:t>unused</w:t>
      </w:r>
      <w:r w:rsidRPr="56BA46A6">
        <w:rPr>
          <w:rFonts w:ascii="Arial" w:eastAsia="Arial" w:hAnsi="Arial" w:cs="Arial"/>
        </w:rPr>
        <w:t xml:space="preserve"> agricultural land</w:t>
      </w:r>
      <w:r w:rsidR="3DEA81A1" w:rsidRPr="56BA46A6">
        <w:rPr>
          <w:rFonts w:ascii="Arial" w:eastAsia="Arial" w:hAnsi="Arial" w:cs="Arial"/>
        </w:rPr>
        <w:t xml:space="preserve"> and has not been h</w:t>
      </w:r>
      <w:r w:rsidRPr="56BA46A6">
        <w:rPr>
          <w:rFonts w:ascii="Arial" w:eastAsia="Arial" w:hAnsi="Arial" w:cs="Arial"/>
        </w:rPr>
        <w:t>istorically</w:t>
      </w:r>
      <w:r w:rsidR="0C633C71" w:rsidRPr="56BA46A6">
        <w:rPr>
          <w:rFonts w:ascii="Arial" w:eastAsia="Arial" w:hAnsi="Arial" w:cs="Arial"/>
        </w:rPr>
        <w:t xml:space="preserve"> developed</w:t>
      </w:r>
      <w:r w:rsidR="6A2FD3A7" w:rsidRPr="56BA46A6">
        <w:rPr>
          <w:rFonts w:ascii="Arial" w:eastAsia="Arial" w:hAnsi="Arial" w:cs="Arial"/>
        </w:rPr>
        <w:t>.</w:t>
      </w:r>
      <w:r w:rsidR="4116328D" w:rsidRPr="56BA46A6">
        <w:rPr>
          <w:rFonts w:ascii="Arial" w:eastAsia="Arial" w:hAnsi="Arial" w:cs="Arial"/>
        </w:rPr>
        <w:t xml:space="preserve"> </w:t>
      </w:r>
      <w:r w:rsidR="4B0E1AF1" w:rsidRPr="56BA46A6">
        <w:rPr>
          <w:rFonts w:ascii="Arial" w:eastAsia="Arial" w:hAnsi="Arial" w:cs="Arial"/>
        </w:rPr>
        <w:t xml:space="preserve">Potential sources of contamination </w:t>
      </w:r>
      <w:r w:rsidR="65DE0E7B" w:rsidRPr="56BA46A6">
        <w:rPr>
          <w:rFonts w:ascii="Arial" w:eastAsia="Arial" w:hAnsi="Arial" w:cs="Arial"/>
        </w:rPr>
        <w:t xml:space="preserve">identified in the report </w:t>
      </w:r>
      <w:r w:rsidR="4B0E1AF1" w:rsidRPr="56BA46A6">
        <w:rPr>
          <w:rFonts w:ascii="Arial" w:eastAsia="Arial" w:hAnsi="Arial" w:cs="Arial"/>
        </w:rPr>
        <w:t xml:space="preserve">are </w:t>
      </w:r>
      <w:r w:rsidR="21216859" w:rsidRPr="56BA46A6">
        <w:rPr>
          <w:rFonts w:ascii="Arial" w:eastAsia="Arial" w:hAnsi="Arial" w:cs="Arial"/>
        </w:rPr>
        <w:t>localized</w:t>
      </w:r>
      <w:r w:rsidR="4B0E1AF1" w:rsidRPr="56BA46A6">
        <w:rPr>
          <w:rFonts w:ascii="Arial" w:eastAsia="Arial" w:hAnsi="Arial" w:cs="Arial"/>
        </w:rPr>
        <w:t xml:space="preserve"> areas of made ground</w:t>
      </w:r>
      <w:r w:rsidR="79C4E519" w:rsidRPr="56BA46A6">
        <w:rPr>
          <w:rFonts w:ascii="Arial" w:eastAsia="Arial" w:hAnsi="Arial" w:cs="Arial"/>
        </w:rPr>
        <w:t xml:space="preserve"> and</w:t>
      </w:r>
      <w:r w:rsidR="4A65E900" w:rsidRPr="56BA46A6">
        <w:rPr>
          <w:rFonts w:ascii="Arial" w:eastAsia="Arial" w:hAnsi="Arial" w:cs="Arial"/>
        </w:rPr>
        <w:t xml:space="preserve"> fly-tipping</w:t>
      </w:r>
      <w:r w:rsidR="4B0E1AF1" w:rsidRPr="56BA46A6">
        <w:rPr>
          <w:rFonts w:ascii="Arial" w:eastAsia="Arial" w:hAnsi="Arial" w:cs="Arial"/>
        </w:rPr>
        <w:t xml:space="preserve">, </w:t>
      </w:r>
      <w:r w:rsidR="27345EE5" w:rsidRPr="56BA46A6">
        <w:rPr>
          <w:rFonts w:ascii="Arial" w:eastAsia="Arial" w:hAnsi="Arial" w:cs="Arial"/>
        </w:rPr>
        <w:t xml:space="preserve">Japanese Knotweed </w:t>
      </w:r>
      <w:r w:rsidR="1141F4FE" w:rsidRPr="56BA46A6">
        <w:rPr>
          <w:rFonts w:ascii="Arial" w:eastAsia="Arial" w:hAnsi="Arial" w:cs="Arial"/>
        </w:rPr>
        <w:t xml:space="preserve">(which </w:t>
      </w:r>
      <w:r w:rsidR="52070678" w:rsidRPr="56BA46A6">
        <w:rPr>
          <w:rFonts w:ascii="Arial" w:eastAsia="Arial" w:hAnsi="Arial" w:cs="Arial"/>
        </w:rPr>
        <w:t xml:space="preserve">it is stated that </w:t>
      </w:r>
      <w:r w:rsidR="1141F4FE" w:rsidRPr="56BA46A6">
        <w:rPr>
          <w:rFonts w:ascii="Arial" w:eastAsia="Arial" w:hAnsi="Arial" w:cs="Arial"/>
        </w:rPr>
        <w:t>will be addressed by a suitable qualified contractor)</w:t>
      </w:r>
      <w:r w:rsidR="209E16B9" w:rsidRPr="56BA46A6">
        <w:rPr>
          <w:rFonts w:ascii="Arial" w:eastAsia="Arial" w:hAnsi="Arial" w:cs="Arial"/>
        </w:rPr>
        <w:t>,</w:t>
      </w:r>
      <w:r w:rsidR="1141F4FE" w:rsidRPr="56BA46A6">
        <w:rPr>
          <w:rFonts w:ascii="Arial" w:eastAsia="Arial" w:hAnsi="Arial" w:cs="Arial"/>
        </w:rPr>
        <w:t xml:space="preserve"> </w:t>
      </w:r>
      <w:r w:rsidR="76E0A6AF" w:rsidRPr="56BA46A6">
        <w:rPr>
          <w:rFonts w:ascii="Arial" w:eastAsia="Arial" w:hAnsi="Arial" w:cs="Arial"/>
        </w:rPr>
        <w:t xml:space="preserve">and the </w:t>
      </w:r>
      <w:r w:rsidR="4B0E1AF1" w:rsidRPr="56BA46A6">
        <w:rPr>
          <w:rFonts w:ascii="Arial" w:eastAsia="Arial" w:hAnsi="Arial" w:cs="Arial"/>
        </w:rPr>
        <w:t xml:space="preserve">railway </w:t>
      </w:r>
      <w:r w:rsidR="11E2DA27" w:rsidRPr="56BA46A6">
        <w:rPr>
          <w:rFonts w:ascii="Arial" w:eastAsia="Arial" w:hAnsi="Arial" w:cs="Arial"/>
        </w:rPr>
        <w:t>that bisects</w:t>
      </w:r>
      <w:r w:rsidR="385E89E7" w:rsidRPr="56BA46A6">
        <w:rPr>
          <w:rFonts w:ascii="Arial" w:eastAsia="Arial" w:hAnsi="Arial" w:cs="Arial"/>
        </w:rPr>
        <w:t xml:space="preserve"> the site.</w:t>
      </w:r>
      <w:r w:rsidR="64F072A6" w:rsidRPr="56BA46A6">
        <w:rPr>
          <w:rFonts w:ascii="Arial" w:eastAsia="Arial" w:hAnsi="Arial" w:cs="Arial"/>
        </w:rPr>
        <w:t xml:space="preserve"> The preliminary risk assessment indicates low to moderate risk for humans from metals, hydrocarbons, PAH and</w:t>
      </w:r>
      <w:r w:rsidR="7B7DC57A" w:rsidRPr="56BA46A6">
        <w:rPr>
          <w:rFonts w:ascii="Arial" w:eastAsia="Arial" w:hAnsi="Arial" w:cs="Arial"/>
        </w:rPr>
        <w:t xml:space="preserve"> asbestos within the made ground; and low risk for surface and groundwaters. </w:t>
      </w:r>
      <w:r w:rsidR="50C81384" w:rsidRPr="56BA46A6">
        <w:rPr>
          <w:rFonts w:ascii="Arial" w:eastAsia="Arial" w:hAnsi="Arial" w:cs="Arial"/>
        </w:rPr>
        <w:t>The solar farm will involve excavations within 0.6m to 1.0m b</w:t>
      </w:r>
      <w:r w:rsidR="28C1715C" w:rsidRPr="56BA46A6">
        <w:rPr>
          <w:rFonts w:ascii="Arial" w:eastAsia="Arial" w:hAnsi="Arial" w:cs="Arial"/>
        </w:rPr>
        <w:t>elow ground level</w:t>
      </w:r>
      <w:r w:rsidR="50C81384" w:rsidRPr="56BA46A6">
        <w:rPr>
          <w:rFonts w:ascii="Arial" w:eastAsia="Arial" w:hAnsi="Arial" w:cs="Arial"/>
        </w:rPr>
        <w:t xml:space="preserve"> for underground cabling</w:t>
      </w:r>
      <w:r w:rsidR="4D94C668" w:rsidRPr="56BA46A6">
        <w:rPr>
          <w:rFonts w:ascii="Arial" w:eastAsia="Arial" w:hAnsi="Arial" w:cs="Arial"/>
        </w:rPr>
        <w:t xml:space="preserve"> and battery storage to the south of the site</w:t>
      </w:r>
      <w:r w:rsidR="6ABD99C8" w:rsidRPr="56BA46A6">
        <w:rPr>
          <w:rFonts w:ascii="Arial" w:eastAsia="Arial" w:hAnsi="Arial" w:cs="Arial"/>
        </w:rPr>
        <w:t xml:space="preserve"> (</w:t>
      </w:r>
      <w:r w:rsidR="00C33EF3">
        <w:rPr>
          <w:rFonts w:ascii="Arial" w:eastAsia="Arial" w:hAnsi="Arial" w:cs="Arial"/>
        </w:rPr>
        <w:t xml:space="preserve">including </w:t>
      </w:r>
      <w:r w:rsidR="6ABD99C8" w:rsidRPr="56BA46A6">
        <w:rPr>
          <w:rFonts w:ascii="Arial" w:eastAsia="Arial" w:hAnsi="Arial" w:cs="Arial"/>
        </w:rPr>
        <w:t>16 battery storage containers alongside 1 transformer housing and a HV substation and control building)</w:t>
      </w:r>
      <w:r w:rsidR="50C81384" w:rsidRPr="56BA46A6">
        <w:rPr>
          <w:rFonts w:ascii="Arial" w:eastAsia="Arial" w:hAnsi="Arial" w:cs="Arial"/>
        </w:rPr>
        <w:t xml:space="preserve">. </w:t>
      </w:r>
      <w:r w:rsidR="7B7DC57A" w:rsidRPr="56BA46A6">
        <w:rPr>
          <w:rFonts w:ascii="Arial" w:eastAsia="Arial" w:hAnsi="Arial" w:cs="Arial"/>
        </w:rPr>
        <w:t xml:space="preserve">Section 6 of the report states that no further investigation is required as </w:t>
      </w:r>
      <w:r w:rsidR="45F8516D" w:rsidRPr="56BA46A6">
        <w:rPr>
          <w:rFonts w:ascii="Arial" w:eastAsia="Arial" w:hAnsi="Arial" w:cs="Arial"/>
        </w:rPr>
        <w:t xml:space="preserve">receptors (construction and </w:t>
      </w:r>
      <w:r w:rsidR="4354844D" w:rsidRPr="56BA46A6">
        <w:rPr>
          <w:rFonts w:ascii="Arial" w:eastAsia="Arial" w:hAnsi="Arial" w:cs="Arial"/>
        </w:rPr>
        <w:t>maintenance</w:t>
      </w:r>
      <w:r w:rsidR="45F8516D" w:rsidRPr="56BA46A6">
        <w:rPr>
          <w:rFonts w:ascii="Arial" w:eastAsia="Arial" w:hAnsi="Arial" w:cs="Arial"/>
        </w:rPr>
        <w:t xml:space="preserve"> staff)</w:t>
      </w:r>
      <w:r w:rsidR="39EB9C5E" w:rsidRPr="56BA46A6">
        <w:rPr>
          <w:rFonts w:ascii="Arial" w:eastAsia="Arial" w:hAnsi="Arial" w:cs="Arial"/>
        </w:rPr>
        <w:t xml:space="preserve"> </w:t>
      </w:r>
      <w:r w:rsidR="39EB9C5E" w:rsidRPr="56BA46A6">
        <w:rPr>
          <w:rFonts w:ascii="Arial" w:eastAsia="Arial" w:hAnsi="Arial" w:cs="Arial"/>
        </w:rPr>
        <w:lastRenderedPageBreak/>
        <w:t>will have minimal exposure to any potential sources. However, in the event of unexpected contamination</w:t>
      </w:r>
      <w:r w:rsidR="6915AF3D" w:rsidRPr="56BA46A6">
        <w:rPr>
          <w:rFonts w:ascii="Arial" w:eastAsia="Arial" w:hAnsi="Arial" w:cs="Arial"/>
        </w:rPr>
        <w:t xml:space="preserve">, the report indicates that </w:t>
      </w:r>
      <w:r w:rsidR="39EB9C5E" w:rsidRPr="56BA46A6">
        <w:rPr>
          <w:rFonts w:ascii="Arial" w:eastAsia="Arial" w:hAnsi="Arial" w:cs="Arial"/>
        </w:rPr>
        <w:t xml:space="preserve">samples should be </w:t>
      </w:r>
      <w:r w:rsidR="472469E6" w:rsidRPr="56BA46A6">
        <w:rPr>
          <w:rFonts w:ascii="Arial" w:eastAsia="Arial" w:hAnsi="Arial" w:cs="Arial"/>
        </w:rPr>
        <w:t>collected,</w:t>
      </w:r>
      <w:r w:rsidR="39EB9C5E" w:rsidRPr="56BA46A6">
        <w:rPr>
          <w:rFonts w:ascii="Arial" w:eastAsia="Arial" w:hAnsi="Arial" w:cs="Arial"/>
        </w:rPr>
        <w:t xml:space="preserve"> and subsequent risk assessment and remediation strategy may be required.</w:t>
      </w:r>
    </w:p>
    <w:p w14:paraId="43C082D4" w14:textId="6F8F536A" w:rsidR="09F0E969" w:rsidRDefault="2BEDA001" w:rsidP="7A190A35">
      <w:pPr>
        <w:spacing w:after="200" w:line="276" w:lineRule="auto"/>
        <w:rPr>
          <w:rFonts w:ascii="Arial" w:eastAsia="Arial" w:hAnsi="Arial" w:cs="Arial"/>
        </w:rPr>
      </w:pPr>
      <w:r w:rsidRPr="56BA46A6">
        <w:rPr>
          <w:rFonts w:ascii="Arial" w:eastAsia="Arial" w:hAnsi="Arial" w:cs="Arial"/>
        </w:rPr>
        <w:t>We</w:t>
      </w:r>
      <w:r w:rsidR="45F8516D" w:rsidRPr="56BA46A6">
        <w:rPr>
          <w:rFonts w:ascii="Arial" w:eastAsia="Arial" w:hAnsi="Arial" w:cs="Arial"/>
        </w:rPr>
        <w:t xml:space="preserve"> </w:t>
      </w:r>
      <w:r w:rsidRPr="56BA46A6">
        <w:rPr>
          <w:rFonts w:ascii="Arial" w:eastAsia="Arial" w:hAnsi="Arial" w:cs="Arial"/>
        </w:rPr>
        <w:t>agree with the findings of the report and recommend the following condition</w:t>
      </w:r>
      <w:r w:rsidR="52169E43" w:rsidRPr="56BA46A6">
        <w:rPr>
          <w:rFonts w:ascii="Arial" w:eastAsia="Arial" w:hAnsi="Arial" w:cs="Arial"/>
        </w:rPr>
        <w:t>s</w:t>
      </w:r>
      <w:r w:rsidRPr="56BA46A6">
        <w:rPr>
          <w:rFonts w:ascii="Arial" w:eastAsia="Arial" w:hAnsi="Arial" w:cs="Arial"/>
        </w:rPr>
        <w:t xml:space="preserve"> for contaminate</w:t>
      </w:r>
      <w:r w:rsidR="5113C3D2" w:rsidRPr="56BA46A6">
        <w:rPr>
          <w:rFonts w:ascii="Arial" w:eastAsia="Arial" w:hAnsi="Arial" w:cs="Arial"/>
        </w:rPr>
        <w:t>d</w:t>
      </w:r>
      <w:r w:rsidRPr="56BA46A6">
        <w:rPr>
          <w:rFonts w:ascii="Arial" w:eastAsia="Arial" w:hAnsi="Arial" w:cs="Arial"/>
        </w:rPr>
        <w:t xml:space="preserve"> land:</w:t>
      </w:r>
    </w:p>
    <w:p w14:paraId="5BA47683" w14:textId="73B22609" w:rsidR="09F0E969" w:rsidRDefault="2AE270B5" w:rsidP="56BA46A6">
      <w:pPr>
        <w:spacing w:after="200" w:line="276" w:lineRule="auto"/>
        <w:rPr>
          <w:rFonts w:ascii="Arial" w:eastAsia="Arial" w:hAnsi="Arial" w:cs="Arial"/>
        </w:rPr>
      </w:pPr>
      <w:r w:rsidRPr="56BA46A6">
        <w:rPr>
          <w:rFonts w:ascii="Arial" w:eastAsia="Arial" w:hAnsi="Arial" w:cs="Arial"/>
        </w:rPr>
        <w:t xml:space="preserve">() A watching brief should be followed at all times during construction works and confirmation of this shall be submitted to by the Local Planning Authority (LPA) prior to completion. In the event that previously unidentified contamination is found during the watching brief it must be immediately reported to the Local Planning Authority. Work shall then cease until an investigation and risk assessment, and where required a remediation scheme, has been submitted to and approved in writing by the LPA. Where a remediation scheme is required by the LPA, the development shall not be brought into use until a verification report for the remediation work has been submitted to and approved in writing by the LPA. All works shall be undertaken by a competent person in accordance with best practice as outlined in BS10175:2011+A2:2017 and LCRM. </w:t>
      </w:r>
    </w:p>
    <w:p w14:paraId="04E5FAC8" w14:textId="2C977DBC" w:rsidR="09F0E969" w:rsidRDefault="2AE270B5" w:rsidP="7A190A35">
      <w:pPr>
        <w:spacing w:after="200" w:line="276" w:lineRule="auto"/>
        <w:rPr>
          <w:rFonts w:ascii="Arial" w:eastAsia="Arial" w:hAnsi="Arial" w:cs="Arial"/>
        </w:rPr>
      </w:pPr>
      <w:r w:rsidRPr="56BA46A6">
        <w:rPr>
          <w:rFonts w:ascii="Arial" w:eastAsia="Arial" w:hAnsi="Arial" w:cs="Arial"/>
        </w:rPr>
        <w:t>Reason: To minimi</w:t>
      </w:r>
      <w:r w:rsidR="18B711CD" w:rsidRPr="56BA46A6">
        <w:rPr>
          <w:rFonts w:ascii="Arial" w:eastAsia="Arial" w:hAnsi="Arial" w:cs="Arial"/>
        </w:rPr>
        <w:t>z</w:t>
      </w:r>
      <w:r w:rsidRPr="56BA46A6">
        <w:rPr>
          <w:rFonts w:ascii="Arial" w:eastAsia="Arial" w:hAnsi="Arial" w:cs="Arial"/>
        </w:rPr>
        <w:t>e the risk from land contamination.</w:t>
      </w:r>
    </w:p>
    <w:p w14:paraId="3E8A5E86" w14:textId="5744D1E7" w:rsidR="7E1A2B84" w:rsidRDefault="7E1A2B84" w:rsidP="56BA46A6">
      <w:pPr>
        <w:spacing w:after="200" w:line="276" w:lineRule="auto"/>
        <w:rPr>
          <w:rFonts w:ascii="Arial" w:eastAsia="Arial" w:hAnsi="Arial" w:cs="Arial"/>
        </w:rPr>
      </w:pPr>
      <w:r w:rsidRPr="56BA46A6">
        <w:rPr>
          <w:rFonts w:ascii="Arial" w:eastAsia="Arial" w:hAnsi="Arial" w:cs="Arial"/>
        </w:rPr>
        <w:t xml:space="preserve">() No development shall commence until a detailed method statement for either the removal or the long-term management / control of Japanese Knotweed on the site has been submitted to and approved in writing by the local planning authority. The method statement shall include proposed measures that will be used to prevent the spread of Japanese Knotweed during any operations e.g. spraying and/or injection or soil movement. Development shall proceed in accordance with the approved method statement. </w:t>
      </w:r>
    </w:p>
    <w:p w14:paraId="710CC658" w14:textId="1A750528" w:rsidR="7E1A2B84" w:rsidRDefault="7E1A2B84" w:rsidP="56BA46A6">
      <w:pPr>
        <w:spacing w:after="200" w:line="276" w:lineRule="auto"/>
        <w:rPr>
          <w:rFonts w:ascii="Arial" w:eastAsia="Arial" w:hAnsi="Arial" w:cs="Arial"/>
        </w:rPr>
      </w:pPr>
      <w:r w:rsidRPr="56BA46A6">
        <w:rPr>
          <w:rFonts w:ascii="Arial" w:eastAsia="Arial" w:hAnsi="Arial" w:cs="Arial"/>
        </w:rPr>
        <w:t>Reason: To prevent the spread of Japanese Knotweed which is an invasive species.</w:t>
      </w:r>
    </w:p>
    <w:p w14:paraId="7D8E9841" w14:textId="49442C58" w:rsidR="56BA46A6" w:rsidRDefault="56BA46A6" w:rsidP="56BA46A6">
      <w:pPr>
        <w:spacing w:after="200" w:line="276" w:lineRule="auto"/>
        <w:rPr>
          <w:rFonts w:ascii="Arial" w:eastAsia="Arial" w:hAnsi="Arial" w:cs="Arial"/>
          <w:b/>
          <w:bCs/>
        </w:rPr>
      </w:pPr>
    </w:p>
    <w:p w14:paraId="548F9AD6" w14:textId="6699B413" w:rsidR="64492D89" w:rsidRDefault="64492D89" w:rsidP="56BA46A6">
      <w:pPr>
        <w:spacing w:after="200" w:line="276" w:lineRule="auto"/>
        <w:rPr>
          <w:rFonts w:ascii="Arial" w:eastAsia="Arial" w:hAnsi="Arial" w:cs="Arial"/>
          <w:b/>
          <w:bCs/>
        </w:rPr>
      </w:pPr>
      <w:r w:rsidRPr="56BA46A6">
        <w:rPr>
          <w:rFonts w:ascii="Arial" w:eastAsia="Arial" w:hAnsi="Arial" w:cs="Arial"/>
          <w:b/>
          <w:bCs/>
        </w:rPr>
        <w:t>Noise</w:t>
      </w:r>
    </w:p>
    <w:p w14:paraId="379C3427" w14:textId="33D476DE" w:rsidR="64492D89" w:rsidRDefault="64492D89" w:rsidP="56BA46A6">
      <w:pPr>
        <w:spacing w:after="200" w:line="276" w:lineRule="auto"/>
        <w:rPr>
          <w:rFonts w:ascii="Arial" w:eastAsia="Arial" w:hAnsi="Arial" w:cs="Arial"/>
        </w:rPr>
      </w:pPr>
      <w:r w:rsidRPr="56BA46A6">
        <w:rPr>
          <w:rFonts w:ascii="Arial" w:eastAsia="Arial" w:hAnsi="Arial" w:cs="Arial"/>
        </w:rPr>
        <w:t>Comments on noise will be provided separately.</w:t>
      </w:r>
    </w:p>
    <w:p w14:paraId="26ED8BF1" w14:textId="564BAC9F" w:rsidR="56BA46A6" w:rsidRDefault="56BA46A6" w:rsidP="56BA46A6">
      <w:pPr>
        <w:spacing w:after="200" w:line="276" w:lineRule="auto"/>
        <w:rPr>
          <w:rFonts w:ascii="Arial" w:eastAsia="Arial" w:hAnsi="Arial" w:cs="Arial"/>
        </w:rPr>
      </w:pPr>
    </w:p>
    <w:p w14:paraId="19222283" w14:textId="7D2061A4" w:rsidR="009F34D2" w:rsidRDefault="56BA46A6">
      <w:pPr>
        <w:spacing w:after="200" w:line="276" w:lineRule="auto"/>
      </w:pPr>
      <w:r w:rsidRPr="56BA46A6">
        <w:rPr>
          <w:rFonts w:ascii="Arial" w:eastAsia="Arial" w:hAnsi="Arial" w:cs="Arial"/>
        </w:rPr>
        <w:t>Should you wish to discuss the matters raised here</w:t>
      </w:r>
      <w:r w:rsidR="488B0998" w:rsidRPr="56BA46A6">
        <w:rPr>
          <w:rFonts w:ascii="Arial" w:eastAsia="Arial" w:hAnsi="Arial" w:cs="Arial"/>
        </w:rPr>
        <w:t>,</w:t>
      </w:r>
      <w:r w:rsidRPr="56BA46A6">
        <w:rPr>
          <w:rFonts w:ascii="Arial" w:eastAsia="Arial" w:hAnsi="Arial" w:cs="Arial"/>
        </w:rPr>
        <w:t xml:space="preserve"> I shall of course be pleased to do so.</w:t>
      </w:r>
    </w:p>
    <w:p w14:paraId="4B8484D5" w14:textId="23A8F3DE" w:rsidR="009F34D2" w:rsidRDefault="56BA46A6" w:rsidP="56BA46A6">
      <w:pPr>
        <w:rPr>
          <w:rFonts w:ascii="Arial" w:eastAsia="Arial" w:hAnsi="Arial" w:cs="Arial"/>
        </w:rPr>
      </w:pPr>
      <w:r w:rsidRPr="56BA46A6">
        <w:rPr>
          <w:rFonts w:ascii="Arial" w:eastAsia="Arial" w:hAnsi="Arial" w:cs="Arial"/>
        </w:rPr>
        <w:t>Yours Sincerely,</w:t>
      </w:r>
    </w:p>
    <w:p w14:paraId="4F8F56C0" w14:textId="77777777" w:rsidR="009F34D2" w:rsidRDefault="00000000">
      <w:r>
        <w:rPr>
          <w:rFonts w:ascii="Arial" w:eastAsia="Arial" w:hAnsi="Arial" w:cs="Arial"/>
        </w:rPr>
        <w:t> </w:t>
      </w:r>
    </w:p>
    <w:p w14:paraId="5A174C4C" w14:textId="77777777" w:rsidR="009F34D2" w:rsidRDefault="00000000">
      <w:r>
        <w:rPr>
          <w:rFonts w:ascii="Arial" w:eastAsia="Arial" w:hAnsi="Arial" w:cs="Arial"/>
          <w:shd w:val="clear" w:color="auto" w:fill="FFFFFF"/>
        </w:rPr>
        <w:t>Yacklin Panza</w:t>
      </w:r>
    </w:p>
    <w:p w14:paraId="10EF996B" w14:textId="137FEE35" w:rsidR="009F34D2" w:rsidRDefault="00000000" w:rsidP="00C33EF3">
      <w:r>
        <w:rPr>
          <w:rFonts w:ascii="Arial" w:eastAsia="Arial" w:hAnsi="Arial" w:cs="Arial"/>
          <w:shd w:val="clear" w:color="auto" w:fill="FFFFFF"/>
        </w:rPr>
        <w:t>Pollution Control Specialist</w:t>
      </w:r>
      <w:r>
        <w:rPr>
          <w:rFonts w:ascii="Arial" w:eastAsia="Arial" w:hAnsi="Arial" w:cs="Arial"/>
        </w:rPr>
        <w:t> </w:t>
      </w:r>
    </w:p>
    <w:sectPr w:rsidR="009F34D2">
      <w:pgSz w:w="11906" w:h="16838"/>
      <w:pgMar w:top="1843" w:right="1276" w:bottom="184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4DC22A8"/>
    <w:rsid w:val="009F34D2"/>
    <w:rsid w:val="00C33EF3"/>
    <w:rsid w:val="013ED273"/>
    <w:rsid w:val="02264C85"/>
    <w:rsid w:val="03C21CE6"/>
    <w:rsid w:val="03CECFC9"/>
    <w:rsid w:val="04DC22A8"/>
    <w:rsid w:val="053D9D4D"/>
    <w:rsid w:val="0830832F"/>
    <w:rsid w:val="09F0E969"/>
    <w:rsid w:val="0C633C71"/>
    <w:rsid w:val="10A5CED0"/>
    <w:rsid w:val="1141F4FE"/>
    <w:rsid w:val="11E2DA27"/>
    <w:rsid w:val="12EC4C03"/>
    <w:rsid w:val="16885FEF"/>
    <w:rsid w:val="172426D1"/>
    <w:rsid w:val="18B711CD"/>
    <w:rsid w:val="1B94818B"/>
    <w:rsid w:val="1F06F9DC"/>
    <w:rsid w:val="209E16B9"/>
    <w:rsid w:val="21216859"/>
    <w:rsid w:val="212E47CF"/>
    <w:rsid w:val="27345EE5"/>
    <w:rsid w:val="27D11D32"/>
    <w:rsid w:val="2875A34D"/>
    <w:rsid w:val="28C1715C"/>
    <w:rsid w:val="2AE270B5"/>
    <w:rsid w:val="2B87EE86"/>
    <w:rsid w:val="2BEDA001"/>
    <w:rsid w:val="303C73F1"/>
    <w:rsid w:val="319AA29C"/>
    <w:rsid w:val="34E71060"/>
    <w:rsid w:val="385E89E7"/>
    <w:rsid w:val="39A15926"/>
    <w:rsid w:val="39BA8183"/>
    <w:rsid w:val="39EB9C5E"/>
    <w:rsid w:val="3B575C7E"/>
    <w:rsid w:val="3DEA81A1"/>
    <w:rsid w:val="4116328D"/>
    <w:rsid w:val="42C1F08C"/>
    <w:rsid w:val="4354844D"/>
    <w:rsid w:val="4402B8D9"/>
    <w:rsid w:val="45D7CEC0"/>
    <w:rsid w:val="45F8516D"/>
    <w:rsid w:val="472469E6"/>
    <w:rsid w:val="481223F7"/>
    <w:rsid w:val="488B0998"/>
    <w:rsid w:val="492886F0"/>
    <w:rsid w:val="4A65E900"/>
    <w:rsid w:val="4B0E1AF1"/>
    <w:rsid w:val="4CE077CE"/>
    <w:rsid w:val="4D94C668"/>
    <w:rsid w:val="4E406DB6"/>
    <w:rsid w:val="50C81384"/>
    <w:rsid w:val="5113C3D2"/>
    <w:rsid w:val="52070678"/>
    <w:rsid w:val="52169E43"/>
    <w:rsid w:val="534A65BB"/>
    <w:rsid w:val="562314A5"/>
    <w:rsid w:val="56BA46A6"/>
    <w:rsid w:val="5839BDDF"/>
    <w:rsid w:val="5A626FE1"/>
    <w:rsid w:val="5AD6E414"/>
    <w:rsid w:val="5DA24934"/>
    <w:rsid w:val="5DE50AF4"/>
    <w:rsid w:val="5E267B56"/>
    <w:rsid w:val="5E3056F4"/>
    <w:rsid w:val="60A923AE"/>
    <w:rsid w:val="6386C02E"/>
    <w:rsid w:val="64492D89"/>
    <w:rsid w:val="64544C78"/>
    <w:rsid w:val="64F072A6"/>
    <w:rsid w:val="65DE0E7B"/>
    <w:rsid w:val="6766568D"/>
    <w:rsid w:val="68D186F3"/>
    <w:rsid w:val="6915AF3D"/>
    <w:rsid w:val="6A2FD3A7"/>
    <w:rsid w:val="6ABD99C8"/>
    <w:rsid w:val="6D4DF26E"/>
    <w:rsid w:val="6D845644"/>
    <w:rsid w:val="6F99BDC3"/>
    <w:rsid w:val="713A5381"/>
    <w:rsid w:val="73152684"/>
    <w:rsid w:val="73FED5C0"/>
    <w:rsid w:val="742F2C46"/>
    <w:rsid w:val="751DDB17"/>
    <w:rsid w:val="76E0A6AF"/>
    <w:rsid w:val="78E8DE8F"/>
    <w:rsid w:val="79C4E519"/>
    <w:rsid w:val="7A190A35"/>
    <w:rsid w:val="7B4C39CC"/>
    <w:rsid w:val="7B7DC57A"/>
    <w:rsid w:val="7E1A2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A50D3"/>
  <w15:docId w15:val="{03CAE5C9-B13C-44B3-AE5E-EAD4E0498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8" ma:contentTypeDescription="Create a new document." ma:contentTypeScope="" ma:versionID="47cc0fb1dec85922e86ee067e9b7702a">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13c91a564d77158a39237347074948a8"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A66BE3-5F3C-4B04-99E2-77D602417D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F4297B-D65B-41AF-90C3-62F9522FF5ED}">
  <ds:schemaRefs>
    <ds:schemaRef ds:uri="http://schemas.microsoft.com/sharepoint/v3/contenttype/forms"/>
  </ds:schemaRefs>
</ds:datastoreItem>
</file>

<file path=customXml/itemProps3.xml><?xml version="1.0" encoding="utf-8"?>
<ds:datastoreItem xmlns:ds="http://schemas.openxmlformats.org/officeDocument/2006/customXml" ds:itemID="{15674541-87DD-463A-98B2-02D6F672F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Panza, Yacklin</cp:lastModifiedBy>
  <cp:revision>4</cp:revision>
  <dcterms:created xsi:type="dcterms:W3CDTF">2024-01-26T12:44:00Z</dcterms:created>
  <dcterms:modified xsi:type="dcterms:W3CDTF">2024-01-26T12:45:00Z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ies>
</file>