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451B0" w14:textId="77777777" w:rsidR="00853475" w:rsidRPr="004444E8" w:rsidRDefault="00853475" w:rsidP="008F1989">
      <w:pPr>
        <w:tabs>
          <w:tab w:val="left" w:pos="567"/>
          <w:tab w:val="left" w:pos="1418"/>
          <w:tab w:val="left" w:pos="10915"/>
        </w:tabs>
        <w:overflowPunct w:val="0"/>
        <w:autoSpaceDE w:val="0"/>
        <w:autoSpaceDN w:val="0"/>
        <w:adjustRightInd w:val="0"/>
        <w:ind w:right="28"/>
        <w:rPr>
          <w:b/>
          <w:bCs/>
        </w:rPr>
      </w:pPr>
      <w:r w:rsidRPr="004444E8">
        <w:rPr>
          <w:b/>
          <w:bCs/>
        </w:rPr>
        <w:t>For the attention of Dawn Errington</w:t>
      </w:r>
    </w:p>
    <w:p w14:paraId="1CFE9459" w14:textId="77777777" w:rsidR="00853475" w:rsidRDefault="00853475" w:rsidP="001A20C5">
      <w:pPr>
        <w:pStyle w:val="Document"/>
        <w:tabs>
          <w:tab w:val="clear" w:pos="567"/>
          <w:tab w:val="clear" w:pos="1276"/>
          <w:tab w:val="left" w:pos="1701"/>
          <w:tab w:val="left" w:pos="5387"/>
          <w:tab w:val="left" w:pos="7371"/>
        </w:tabs>
        <w:ind w:right="28"/>
      </w:pPr>
      <w:r>
        <w:t>Eastleigh Borough Council</w:t>
      </w:r>
    </w:p>
    <w:p w14:paraId="6D8DD1C7" w14:textId="77777777" w:rsidR="00853475" w:rsidRDefault="00853475" w:rsidP="001A20C5">
      <w:pPr>
        <w:pStyle w:val="Document"/>
        <w:tabs>
          <w:tab w:val="clear" w:pos="567"/>
          <w:tab w:val="clear" w:pos="1276"/>
          <w:tab w:val="left" w:pos="1701"/>
          <w:tab w:val="left" w:pos="5387"/>
          <w:tab w:val="left" w:pos="7371"/>
        </w:tabs>
        <w:ind w:right="28"/>
      </w:pPr>
      <w:r>
        <w:t>Eastleigh House</w:t>
      </w:r>
    </w:p>
    <w:p w14:paraId="74B5A904" w14:textId="77777777" w:rsidR="00853475" w:rsidRDefault="00853475" w:rsidP="001A20C5">
      <w:pPr>
        <w:pStyle w:val="Document"/>
        <w:tabs>
          <w:tab w:val="clear" w:pos="567"/>
          <w:tab w:val="clear" w:pos="1276"/>
          <w:tab w:val="left" w:pos="1701"/>
          <w:tab w:val="left" w:pos="5387"/>
          <w:tab w:val="left" w:pos="7371"/>
        </w:tabs>
        <w:ind w:right="28"/>
      </w:pPr>
      <w:r>
        <w:t>Upper Market Street</w:t>
      </w:r>
    </w:p>
    <w:p w14:paraId="7821E3AE" w14:textId="77777777" w:rsidR="00853475" w:rsidRDefault="00853475" w:rsidP="001A20C5">
      <w:pPr>
        <w:pStyle w:val="Document"/>
        <w:tabs>
          <w:tab w:val="clear" w:pos="567"/>
          <w:tab w:val="clear" w:pos="1276"/>
          <w:tab w:val="left" w:pos="1701"/>
          <w:tab w:val="left" w:pos="5387"/>
          <w:tab w:val="left" w:pos="7371"/>
        </w:tabs>
        <w:ind w:right="28"/>
      </w:pPr>
      <w:r>
        <w:t>Eastleigh</w:t>
      </w:r>
    </w:p>
    <w:p w14:paraId="47287356" w14:textId="77777777" w:rsidR="00853475" w:rsidRDefault="00853475" w:rsidP="001A20C5">
      <w:pPr>
        <w:pStyle w:val="Document"/>
        <w:tabs>
          <w:tab w:val="clear" w:pos="567"/>
          <w:tab w:val="clear" w:pos="1276"/>
          <w:tab w:val="left" w:pos="1701"/>
          <w:tab w:val="left" w:pos="5387"/>
          <w:tab w:val="left" w:pos="7371"/>
        </w:tabs>
        <w:ind w:right="28"/>
      </w:pPr>
      <w:r>
        <w:t>SO50 9YN</w:t>
      </w:r>
    </w:p>
    <w:p w14:paraId="75DD7E16" w14:textId="77777777" w:rsidR="00853475" w:rsidRDefault="00853475" w:rsidP="001A20C5">
      <w:pPr>
        <w:pStyle w:val="Document"/>
        <w:tabs>
          <w:tab w:val="clear" w:pos="567"/>
          <w:tab w:val="clear" w:pos="1276"/>
          <w:tab w:val="left" w:pos="1701"/>
          <w:tab w:val="left" w:pos="4800"/>
          <w:tab w:val="left" w:pos="6800"/>
        </w:tabs>
        <w:ind w:right="28"/>
        <w:rPr>
          <w:rFonts w:cs="Arial"/>
          <w:iCs/>
        </w:rPr>
      </w:pPr>
    </w:p>
    <w:p w14:paraId="65D70E17" w14:textId="77777777" w:rsidR="000C1236" w:rsidRDefault="000C1236" w:rsidP="001A20C5">
      <w:pPr>
        <w:pStyle w:val="Document"/>
        <w:tabs>
          <w:tab w:val="clear" w:pos="567"/>
          <w:tab w:val="clear" w:pos="1276"/>
          <w:tab w:val="left" w:pos="1701"/>
          <w:tab w:val="left" w:pos="4800"/>
          <w:tab w:val="left" w:pos="6800"/>
        </w:tabs>
        <w:ind w:right="28"/>
        <w:rPr>
          <w:rFonts w:cs="Arial"/>
          <w:iCs/>
        </w:rPr>
      </w:pPr>
    </w:p>
    <w:p w14:paraId="0A8BB1EA" w14:textId="77777777" w:rsidR="000C1236" w:rsidRDefault="000C1236" w:rsidP="001A20C5">
      <w:pPr>
        <w:pStyle w:val="Document"/>
        <w:tabs>
          <w:tab w:val="clear" w:pos="567"/>
          <w:tab w:val="clear" w:pos="1276"/>
          <w:tab w:val="left" w:pos="1701"/>
          <w:tab w:val="left" w:pos="4800"/>
          <w:tab w:val="left" w:pos="6800"/>
        </w:tabs>
        <w:ind w:right="28"/>
        <w:rPr>
          <w:rFonts w:cs="Arial"/>
          <w:iCs/>
        </w:rPr>
      </w:pPr>
    </w:p>
    <w:p w14:paraId="4D3AF5A5" w14:textId="37E968B5" w:rsidR="00853475" w:rsidRPr="00FC5D4C" w:rsidRDefault="00853475" w:rsidP="001A20C5">
      <w:pPr>
        <w:pStyle w:val="Document"/>
        <w:tabs>
          <w:tab w:val="clear" w:pos="567"/>
          <w:tab w:val="clear" w:pos="1276"/>
          <w:tab w:val="left" w:pos="1701"/>
          <w:tab w:val="left" w:pos="4800"/>
          <w:tab w:val="left" w:pos="6800"/>
        </w:tabs>
        <w:ind w:right="28"/>
        <w:rPr>
          <w:rFonts w:cs="Arial"/>
        </w:rPr>
      </w:pPr>
      <w:r w:rsidRPr="00FC5D4C">
        <w:rPr>
          <w:rFonts w:cs="Arial"/>
          <w:iCs/>
        </w:rPr>
        <w:t>Date:</w:t>
      </w:r>
      <w:r w:rsidRPr="00FC5D4C">
        <w:rPr>
          <w:rFonts w:cs="Arial"/>
        </w:rPr>
        <w:tab/>
      </w:r>
      <w:r>
        <w:rPr>
          <w:rFonts w:cs="Arial"/>
        </w:rPr>
        <w:fldChar w:fldCharType="begin"/>
      </w:r>
      <w:r>
        <w:rPr>
          <w:rFonts w:cs="Arial"/>
        </w:rPr>
        <w:instrText>SYSTEM:Long Date 'dd mmmm yyyy'|6</w:instrText>
      </w:r>
      <w:r>
        <w:rPr>
          <w:rFonts w:cs="Arial"/>
        </w:rPr>
        <w:fldChar w:fldCharType="end"/>
      </w:r>
      <w:r w:rsidRPr="004444E8">
        <w:rPr>
          <w:rFonts w:cs="Arial"/>
          <w:vanish/>
        </w:rPr>
        <w:t>&lt;-</w:t>
      </w:r>
      <w:r w:rsidR="00B15B0F">
        <w:rPr>
          <w:rFonts w:cs="Arial"/>
        </w:rPr>
        <w:t>11</w:t>
      </w:r>
      <w:r>
        <w:rPr>
          <w:rFonts w:cs="Arial"/>
        </w:rPr>
        <w:t xml:space="preserve"> March 2024</w:t>
      </w:r>
      <w:r w:rsidR="000C1236" w:rsidRPr="000C1236">
        <w:rPr>
          <w:rFonts w:cs="Arial"/>
          <w:iCs/>
        </w:rPr>
        <w:t xml:space="preserve"> </w:t>
      </w:r>
      <w:r w:rsidR="000C1236">
        <w:rPr>
          <w:rFonts w:cs="Arial"/>
          <w:iCs/>
        </w:rPr>
        <w:t xml:space="preserve">                               </w:t>
      </w:r>
      <w:r w:rsidR="000C1236" w:rsidRPr="00FC3F3B">
        <w:rPr>
          <w:rFonts w:cs="Arial"/>
          <w:iCs/>
        </w:rPr>
        <w:t>My Reference:</w:t>
      </w:r>
      <w:r w:rsidR="000C1236">
        <w:rPr>
          <w:rFonts w:cs="Arial"/>
          <w:iCs/>
        </w:rPr>
        <w:t xml:space="preserve">   </w:t>
      </w:r>
      <w:r w:rsidR="00B15B0F">
        <w:rPr>
          <w:rFonts w:cs="Arial"/>
          <w:iCs/>
        </w:rPr>
        <w:t xml:space="preserve"> </w:t>
      </w:r>
      <w:r w:rsidR="000C1236" w:rsidRPr="004444E8">
        <w:rPr>
          <w:rFonts w:cs="Arial"/>
          <w:iCs/>
        </w:rPr>
        <w:t>F6/PT/</w:t>
      </w:r>
      <w:r w:rsidR="000C1236" w:rsidRPr="00FC3F3B">
        <w:rPr>
          <w:rFonts w:cs="Arial"/>
        </w:rPr>
        <w:fldChar w:fldCharType="begin"/>
      </w:r>
      <w:r w:rsidR="000C1236" w:rsidRPr="00FC3F3B">
        <w:rPr>
          <w:rFonts w:cs="Arial"/>
        </w:rPr>
        <w:instrText>CFS:D:PREMISE.PREMID</w:instrText>
      </w:r>
      <w:r w:rsidR="000C1236" w:rsidRPr="00FC3F3B">
        <w:rPr>
          <w:rFonts w:cs="Arial"/>
        </w:rPr>
        <w:fldChar w:fldCharType="end"/>
      </w:r>
      <w:r w:rsidR="000C1236" w:rsidRPr="00373C2B">
        <w:rPr>
          <w:rFonts w:cs="Arial"/>
          <w:vanish/>
        </w:rPr>
        <w:t>&lt;&lt;-</w:t>
      </w:r>
      <w:r w:rsidR="000C1236">
        <w:rPr>
          <w:rFonts w:cs="Arial"/>
        </w:rPr>
        <w:t>00840991</w:t>
      </w:r>
      <w:r w:rsidRPr="004444E8">
        <w:rPr>
          <w:rFonts w:cs="Arial"/>
          <w:vanish/>
        </w:rPr>
        <w:t>-&gt;</w:t>
      </w:r>
    </w:p>
    <w:p w14:paraId="69EEAB42" w14:textId="77777777" w:rsidR="00853475" w:rsidRPr="00FC5D4C" w:rsidRDefault="00853475" w:rsidP="001A20C5">
      <w:pPr>
        <w:pStyle w:val="Document"/>
        <w:tabs>
          <w:tab w:val="clear" w:pos="567"/>
          <w:tab w:val="clear" w:pos="1276"/>
          <w:tab w:val="left" w:pos="1701"/>
          <w:tab w:val="left" w:pos="4800"/>
          <w:tab w:val="left" w:pos="6800"/>
        </w:tabs>
        <w:ind w:right="28"/>
        <w:rPr>
          <w:rFonts w:cs="Arial"/>
          <w:sz w:val="10"/>
          <w:szCs w:val="10"/>
        </w:rPr>
      </w:pPr>
    </w:p>
    <w:p w14:paraId="042CE789" w14:textId="31484924" w:rsidR="00853475" w:rsidRPr="00FC3F3B" w:rsidRDefault="00853475" w:rsidP="001A20C5">
      <w:pPr>
        <w:pStyle w:val="Document"/>
        <w:tabs>
          <w:tab w:val="clear" w:pos="567"/>
          <w:tab w:val="clear" w:pos="1276"/>
          <w:tab w:val="left" w:pos="1701"/>
          <w:tab w:val="left" w:pos="4800"/>
          <w:tab w:val="left" w:pos="6800"/>
        </w:tabs>
        <w:ind w:right="28"/>
        <w:rPr>
          <w:rFonts w:cs="Arial"/>
        </w:rPr>
      </w:pPr>
      <w:r w:rsidRPr="00FC3F3B">
        <w:rPr>
          <w:rFonts w:cs="Arial"/>
          <w:iCs/>
        </w:rPr>
        <w:t>Enquiries To:</w:t>
      </w:r>
      <w:r w:rsidRPr="00FC3F3B">
        <w:rPr>
          <w:rFonts w:cs="Arial"/>
        </w:rPr>
        <w:tab/>
      </w:r>
      <w:r>
        <w:rPr>
          <w:rFonts w:cs="Arial"/>
        </w:rPr>
        <w:t>Philip Turnbull</w:t>
      </w:r>
      <w:r w:rsidRPr="00FC3F3B">
        <w:rPr>
          <w:rFonts w:cs="Arial"/>
        </w:rPr>
        <w:tab/>
      </w:r>
      <w:r>
        <w:rPr>
          <w:rFonts w:cs="Arial"/>
        </w:rPr>
        <w:t xml:space="preserve">          </w:t>
      </w:r>
      <w:r w:rsidR="000C1236" w:rsidRPr="00FC3F3B">
        <w:rPr>
          <w:rFonts w:cs="Arial"/>
          <w:iCs/>
        </w:rPr>
        <w:t>Your Reference:</w:t>
      </w:r>
      <w:r w:rsidR="000C1236">
        <w:rPr>
          <w:rFonts w:cs="Arial"/>
          <w:iCs/>
        </w:rPr>
        <w:t xml:space="preserve"> </w:t>
      </w:r>
      <w:r w:rsidR="000C1236">
        <w:rPr>
          <w:rFonts w:cs="Arial"/>
        </w:rPr>
        <w:t>F/23/96527</w:t>
      </w:r>
      <w:r w:rsidRPr="00373C2B">
        <w:rPr>
          <w:rFonts w:cs="Arial"/>
          <w:vanish/>
        </w:rPr>
        <w:t>-&gt;&gt;</w:t>
      </w:r>
    </w:p>
    <w:p w14:paraId="49BB1D1B" w14:textId="77777777" w:rsidR="00853475" w:rsidRPr="00FC3F3B" w:rsidRDefault="00853475" w:rsidP="001A20C5">
      <w:pPr>
        <w:pStyle w:val="Document"/>
        <w:tabs>
          <w:tab w:val="clear" w:pos="567"/>
          <w:tab w:val="clear" w:pos="1276"/>
          <w:tab w:val="left" w:pos="1701"/>
          <w:tab w:val="left" w:pos="4800"/>
          <w:tab w:val="left" w:pos="6800"/>
        </w:tabs>
        <w:ind w:right="28"/>
        <w:rPr>
          <w:rFonts w:cs="Arial"/>
          <w:sz w:val="10"/>
          <w:szCs w:val="10"/>
        </w:rPr>
      </w:pPr>
    </w:p>
    <w:p w14:paraId="1B74A0AE" w14:textId="3135297F" w:rsidR="00853475" w:rsidRPr="000C1236" w:rsidRDefault="00853475" w:rsidP="000C1236">
      <w:pPr>
        <w:pStyle w:val="Document"/>
        <w:tabs>
          <w:tab w:val="clear" w:pos="567"/>
          <w:tab w:val="clear" w:pos="1276"/>
          <w:tab w:val="left" w:pos="1701"/>
          <w:tab w:val="left" w:pos="4800"/>
          <w:tab w:val="left" w:pos="6800"/>
        </w:tabs>
        <w:ind w:right="28"/>
        <w:rPr>
          <w:rFonts w:cs="Arial"/>
        </w:rPr>
      </w:pPr>
      <w:r>
        <w:rPr>
          <w:rFonts w:cs="Arial"/>
          <w:iCs/>
        </w:rPr>
        <w:tab/>
      </w:r>
      <w:r w:rsidRPr="00FC3F3B">
        <w:rPr>
          <w:rFonts w:cs="Arial"/>
          <w:iCs/>
        </w:rPr>
        <w:t xml:space="preserve">                           </w:t>
      </w:r>
      <w:r w:rsidRPr="00FC3F3B">
        <w:rPr>
          <w:rFonts w:cs="Arial"/>
        </w:rPr>
        <w:tab/>
      </w:r>
      <w:r>
        <w:rPr>
          <w:rFonts w:cs="Arial"/>
        </w:rPr>
        <w:t xml:space="preserve">          </w:t>
      </w:r>
    </w:p>
    <w:p w14:paraId="6444FA17" w14:textId="77777777" w:rsidR="00853475" w:rsidRDefault="00853475" w:rsidP="00783060">
      <w:pPr>
        <w:tabs>
          <w:tab w:val="left" w:pos="5691"/>
        </w:tabs>
        <w:ind w:right="282"/>
        <w:rPr>
          <w:rFonts w:cs="Arial"/>
          <w:szCs w:val="24"/>
        </w:rPr>
      </w:pPr>
    </w:p>
    <w:p w14:paraId="453B3E1D" w14:textId="77777777" w:rsidR="00853475" w:rsidRDefault="00853475" w:rsidP="002845A8">
      <w:pPr>
        <w:tabs>
          <w:tab w:val="left" w:pos="5691"/>
        </w:tabs>
        <w:rPr>
          <w:rFonts w:cs="Arial"/>
          <w:szCs w:val="24"/>
        </w:rPr>
      </w:pPr>
      <w:r>
        <w:rPr>
          <w:rFonts w:cs="Arial"/>
          <w:szCs w:val="24"/>
        </w:rPr>
        <w:t>Dear Dawn</w:t>
      </w:r>
    </w:p>
    <w:p w14:paraId="0CCABEBF" w14:textId="77777777" w:rsidR="00853475" w:rsidRDefault="00853475" w:rsidP="00F55F04">
      <w:pPr>
        <w:rPr>
          <w:rFonts w:cs="Arial"/>
          <w:szCs w:val="24"/>
        </w:rPr>
      </w:pPr>
    </w:p>
    <w:p w14:paraId="5904618E" w14:textId="77777777" w:rsidR="00853475" w:rsidRDefault="00853475" w:rsidP="00F55F04">
      <w:pPr>
        <w:ind w:right="-849"/>
        <w:rPr>
          <w:rFonts w:cs="Arial"/>
          <w:b/>
          <w:szCs w:val="24"/>
        </w:rPr>
      </w:pPr>
      <w:r>
        <w:rPr>
          <w:rFonts w:cs="Arial"/>
          <w:b/>
          <w:szCs w:val="24"/>
        </w:rPr>
        <w:t>Town &amp; Country Planning Act 1990</w:t>
      </w:r>
    </w:p>
    <w:p w14:paraId="181F58F5" w14:textId="77777777" w:rsidR="00853475" w:rsidRPr="004444E8" w:rsidRDefault="00853475" w:rsidP="00F55F04">
      <w:pPr>
        <w:ind w:right="-849"/>
        <w:rPr>
          <w:rFonts w:cs="Arial"/>
          <w:b/>
          <w:szCs w:val="24"/>
        </w:rPr>
      </w:pPr>
      <w:r w:rsidRPr="004444E8">
        <w:rPr>
          <w:rFonts w:cs="Arial"/>
          <w:b/>
          <w:szCs w:val="24"/>
        </w:rPr>
        <w:t>Fire and Rescue Services Act 2004</w:t>
      </w:r>
    </w:p>
    <w:p w14:paraId="05A476B7" w14:textId="77777777" w:rsidR="00853475" w:rsidRPr="004444E8" w:rsidRDefault="00853475" w:rsidP="00F55F04">
      <w:pPr>
        <w:rPr>
          <w:rFonts w:cs="Arial"/>
          <w:b/>
          <w:szCs w:val="24"/>
        </w:rPr>
      </w:pPr>
      <w:r w:rsidRPr="004444E8">
        <w:rPr>
          <w:rFonts w:cs="Arial"/>
          <w:b/>
          <w:szCs w:val="24"/>
        </w:rPr>
        <w:t>Planning Application Number: F/23/96527</w:t>
      </w:r>
    </w:p>
    <w:p w14:paraId="116AF771" w14:textId="77777777" w:rsidR="00853475" w:rsidRDefault="00853475" w:rsidP="00F55F04">
      <w:pPr>
        <w:rPr>
          <w:rFonts w:cs="Arial"/>
          <w:b/>
          <w:szCs w:val="24"/>
        </w:rPr>
      </w:pPr>
      <w:r w:rsidRPr="004444E8">
        <w:rPr>
          <w:rFonts w:cs="Arial"/>
          <w:b/>
          <w:szCs w:val="24"/>
        </w:rPr>
        <w:t>Address:</w:t>
      </w:r>
      <w:r w:rsidRPr="004444E8">
        <w:rPr>
          <w:rFonts w:cs="Arial"/>
          <w:b/>
          <w:szCs w:val="24"/>
        </w:rPr>
        <w:t xml:space="preserve"> Land between Allington Manor Farm, Roddington Forge &amp; Chalcroft Farm, Allington Lane, West End, SO30 2HU</w:t>
      </w:r>
    </w:p>
    <w:p w14:paraId="4FA35CED" w14:textId="77777777" w:rsidR="00853475" w:rsidRDefault="00853475" w:rsidP="00F55F04">
      <w:pPr>
        <w:rPr>
          <w:rFonts w:cs="Arial"/>
          <w:b/>
          <w:szCs w:val="24"/>
        </w:rPr>
      </w:pPr>
    </w:p>
    <w:p w14:paraId="4930D6C0" w14:textId="77777777" w:rsidR="00853475" w:rsidRDefault="00853475" w:rsidP="008E44F3">
      <w:pPr>
        <w:rPr>
          <w:rFonts w:cs="Arial"/>
          <w:b/>
          <w:szCs w:val="24"/>
        </w:rPr>
      </w:pPr>
      <w:r w:rsidRPr="004444E8">
        <w:rPr>
          <w:rFonts w:cs="Arial"/>
          <w:b/>
          <w:szCs w:val="24"/>
        </w:rPr>
        <w:t>Description of Works:</w:t>
      </w:r>
    </w:p>
    <w:p w14:paraId="71AB57BE" w14:textId="77777777" w:rsidR="00853475" w:rsidRDefault="00853475" w:rsidP="008E44F3">
      <w:pPr>
        <w:rPr>
          <w:rFonts w:cs="Arial"/>
          <w:b/>
          <w:szCs w:val="24"/>
        </w:rPr>
      </w:pPr>
    </w:p>
    <w:p w14:paraId="5552059D" w14:textId="77777777" w:rsidR="00853475" w:rsidRPr="008E44F3" w:rsidRDefault="00853475" w:rsidP="008E44F3">
      <w:pPr>
        <w:rPr>
          <w:rFonts w:cs="Arial"/>
          <w:szCs w:val="24"/>
        </w:rPr>
      </w:pPr>
      <w:r>
        <w:rPr>
          <w:rFonts w:cs="Arial"/>
          <w:szCs w:val="24"/>
        </w:rPr>
        <w:t>HIWFRS understands that the project involves the development of Solar Farm and Battery Storage with combined maximum grid export capacity of 27MW</w:t>
      </w:r>
      <w:r w:rsidRPr="004444E8">
        <w:rPr>
          <w:rFonts w:cs="Arial"/>
          <w:szCs w:val="24"/>
        </w:rPr>
        <w:t>, including solar panels, containerised battery storage, security fencing, CCTV cameras, internal access tracks, underground cabling, inverters, substations, grid connection, environmental enhancement measures and other ancillary development.</w:t>
      </w:r>
    </w:p>
    <w:p w14:paraId="46AE3FF6" w14:textId="77777777" w:rsidR="00853475" w:rsidRDefault="00853475" w:rsidP="00F55F04">
      <w:pPr>
        <w:rPr>
          <w:rFonts w:cs="Arial"/>
          <w:b/>
          <w:szCs w:val="24"/>
        </w:rPr>
      </w:pPr>
    </w:p>
    <w:p w14:paraId="25D897BC" w14:textId="77777777" w:rsidR="00853475" w:rsidRPr="00A81B30" w:rsidRDefault="00853475" w:rsidP="00F55F04">
      <w:pPr>
        <w:jc w:val="both"/>
        <w:rPr>
          <w:rFonts w:cs="Arial"/>
          <w:bCs/>
          <w:szCs w:val="24"/>
        </w:rPr>
      </w:pPr>
      <w:r w:rsidRPr="004444E8">
        <w:rPr>
          <w:rFonts w:cs="Arial"/>
          <w:bCs/>
          <w:szCs w:val="24"/>
        </w:rPr>
        <w:t>I confirm that Hampshire &amp; IOW Fire and Rescue Service (HIWFRS) has received your application, dated 21 December 2023</w:t>
      </w:r>
      <w:r>
        <w:rPr>
          <w:rFonts w:cs="Arial"/>
          <w:bCs/>
          <w:szCs w:val="24"/>
        </w:rPr>
        <w:t>. The inspector named above</w:t>
      </w:r>
      <w:r>
        <w:rPr>
          <w:rFonts w:cs="Arial"/>
          <w:szCs w:val="24"/>
        </w:rPr>
        <w:t xml:space="preserve"> has considered the information provided and has made the following comments:</w:t>
      </w:r>
    </w:p>
    <w:p w14:paraId="0141D933" w14:textId="77777777" w:rsidR="00853475" w:rsidRPr="004444E8" w:rsidRDefault="00853475" w:rsidP="00E40DA5">
      <w:pPr>
        <w:pStyle w:val="NoSpacing"/>
        <w:rPr>
          <w:b/>
        </w:rPr>
      </w:pPr>
    </w:p>
    <w:p w14:paraId="56361B18" w14:textId="77777777" w:rsidR="00853475" w:rsidRPr="00C86F57" w:rsidRDefault="00853475" w:rsidP="004444E8">
      <w:pPr>
        <w:pStyle w:val="NoSpacing"/>
        <w:rPr>
          <w:b/>
          <w:lang w:eastAsia="en-GB"/>
        </w:rPr>
      </w:pPr>
      <w:r w:rsidRPr="00C86F57">
        <w:rPr>
          <w:b/>
          <w:lang w:eastAsia="en-GB"/>
        </w:rPr>
        <w:t>Fire and Rescue Services Act 2004</w:t>
      </w:r>
    </w:p>
    <w:p w14:paraId="74BA4FF1" w14:textId="77777777" w:rsidR="00853475" w:rsidRPr="00C86F57" w:rsidRDefault="00853475" w:rsidP="004444E8">
      <w:pPr>
        <w:pStyle w:val="NoSpacing"/>
        <w:rPr>
          <w:b/>
          <w:lang w:eastAsia="en-GB"/>
        </w:rPr>
      </w:pPr>
    </w:p>
    <w:p w14:paraId="2A99CF42" w14:textId="77777777" w:rsidR="00853475" w:rsidRPr="00C86F57" w:rsidRDefault="00853475" w:rsidP="004444E8">
      <w:pPr>
        <w:pStyle w:val="NoSpacing"/>
        <w:rPr>
          <w:i/>
          <w:iCs/>
          <w:u w:val="single"/>
          <w:lang w:eastAsia="en-GB"/>
        </w:rPr>
      </w:pPr>
      <w:r w:rsidRPr="00C86F57">
        <w:rPr>
          <w:i/>
          <w:iCs/>
          <w:u w:val="single"/>
          <w:lang w:eastAsia="en-GB"/>
        </w:rPr>
        <w:t xml:space="preserve">N.B. The following recommendations are advisory only and do not form part of any current legal requirement of this Authority. </w:t>
      </w:r>
    </w:p>
    <w:p w14:paraId="69B0D072" w14:textId="77777777" w:rsidR="00853475" w:rsidRPr="00C86F57" w:rsidRDefault="00853475" w:rsidP="004444E8">
      <w:pPr>
        <w:rPr>
          <w:rFonts w:cs="Arial"/>
        </w:rPr>
      </w:pPr>
    </w:p>
    <w:p w14:paraId="3F398B77" w14:textId="77777777" w:rsidR="00853475" w:rsidRPr="00C86F57" w:rsidRDefault="00853475" w:rsidP="004444E8">
      <w:pPr>
        <w:rPr>
          <w:rFonts w:cs="Arial"/>
          <w:sz w:val="22"/>
        </w:rPr>
      </w:pPr>
      <w:r w:rsidRPr="00C86F57">
        <w:rPr>
          <w:rFonts w:cs="Arial"/>
        </w:rPr>
        <w:t xml:space="preserve">HIWFRS has now reviewed the information provided and is of the opinion that insufficient information is </w:t>
      </w:r>
      <w:r w:rsidRPr="00C86F57">
        <w:rPr>
          <w:rFonts w:cs="Arial"/>
        </w:rPr>
        <w:t>currently in place to demonstrate the suitability of the proposals in terms of both fire safety and firefighter access.</w:t>
      </w:r>
    </w:p>
    <w:p w14:paraId="1DA83D35" w14:textId="77777777" w:rsidR="00853475" w:rsidRPr="00C86F57" w:rsidRDefault="00853475" w:rsidP="004444E8">
      <w:pPr>
        <w:rPr>
          <w:rFonts w:cs="Arial"/>
        </w:rPr>
      </w:pPr>
    </w:p>
    <w:p w14:paraId="5A40E016" w14:textId="4C0ECBF2" w:rsidR="00853475" w:rsidRPr="00C86F57" w:rsidRDefault="00853475" w:rsidP="004444E8">
      <w:pPr>
        <w:rPr>
          <w:rFonts w:cs="Arial"/>
        </w:rPr>
      </w:pPr>
      <w:r w:rsidRPr="00C86F57">
        <w:rPr>
          <w:rFonts w:cs="Arial"/>
        </w:rPr>
        <w:t>Your attention is drawn to the “Grid Scale Battery Energy Storage System Planning” guidance produced by NFCC for such applications</w:t>
      </w:r>
      <w:r w:rsidR="00B15B0F" w:rsidRPr="00C86F57">
        <w:rPr>
          <w:rFonts w:cs="Arial"/>
        </w:rPr>
        <w:t xml:space="preserve">. </w:t>
      </w:r>
      <w:r w:rsidRPr="00C86F57">
        <w:rPr>
          <w:rFonts w:cs="Arial"/>
        </w:rPr>
        <w:t>This guidance forms the basis for our response to any BESS application as it provides clear and concise information on what should be in place and the reasoning behind such requests</w:t>
      </w:r>
      <w:r w:rsidR="00B15B0F" w:rsidRPr="00C86F57">
        <w:rPr>
          <w:rFonts w:cs="Arial"/>
        </w:rPr>
        <w:t xml:space="preserve">. </w:t>
      </w:r>
      <w:r w:rsidRPr="00C86F57">
        <w:rPr>
          <w:rFonts w:cs="Arial"/>
        </w:rPr>
        <w:t>A copy of this guidance can be reviewed via the link to NFCC Knowledge Base below:</w:t>
      </w:r>
    </w:p>
    <w:p w14:paraId="05E190ED" w14:textId="77777777" w:rsidR="00853475" w:rsidRPr="00C86F57" w:rsidRDefault="00853475" w:rsidP="004444E8">
      <w:pPr>
        <w:rPr>
          <w:rFonts w:cs="Arial"/>
        </w:rPr>
      </w:pPr>
      <w:hyperlink r:id="rId7" w:history="1">
        <w:r w:rsidRPr="00C86F57">
          <w:rPr>
            <w:rStyle w:val="Hyperlink"/>
            <w:rFonts w:cs="Arial"/>
          </w:rPr>
          <w:t>https://nfcc.org.uk/knowledge-base/page/3/</w:t>
        </w:r>
      </w:hyperlink>
      <w:r w:rsidRPr="00C86F57">
        <w:rPr>
          <w:rFonts w:cs="Arial"/>
        </w:rPr>
        <w:t xml:space="preserve"> </w:t>
      </w:r>
    </w:p>
    <w:p w14:paraId="39817AE9" w14:textId="77777777" w:rsidR="00853475" w:rsidRPr="00C86F57" w:rsidRDefault="00853475" w:rsidP="004444E8">
      <w:pPr>
        <w:rPr>
          <w:rFonts w:cs="Arial"/>
        </w:rPr>
      </w:pPr>
    </w:p>
    <w:p w14:paraId="375519EE" w14:textId="77777777" w:rsidR="00853475" w:rsidRPr="00C86F57" w:rsidRDefault="00853475" w:rsidP="004444E8">
      <w:pPr>
        <w:rPr>
          <w:rFonts w:cs="Arial"/>
          <w:szCs w:val="24"/>
        </w:rPr>
      </w:pPr>
      <w:r w:rsidRPr="00C86F57">
        <w:rPr>
          <w:rFonts w:cs="Arial"/>
        </w:rPr>
        <w:t xml:space="preserve">It is noted </w:t>
      </w:r>
      <w:r w:rsidRPr="00C86F57">
        <w:rPr>
          <w:rFonts w:cs="Arial"/>
          <w:szCs w:val="24"/>
        </w:rPr>
        <w:t>that this guidance asks for information over and above the level of detail that would typically be expected at planning stage. The reasoning for this is that once planning permission is granted to BESS sites there are very few fire safety regulations that will apply to the site. It is therefore important to ensure all safety matters are identified and set out as part of the planning process.</w:t>
      </w:r>
    </w:p>
    <w:p w14:paraId="56D09EC5" w14:textId="77777777" w:rsidR="00853475" w:rsidRPr="00C86F57" w:rsidRDefault="00853475" w:rsidP="004444E8">
      <w:pPr>
        <w:rPr>
          <w:rFonts w:cs="Arial"/>
          <w:szCs w:val="24"/>
        </w:rPr>
      </w:pPr>
    </w:p>
    <w:p w14:paraId="1C67C735" w14:textId="77777777" w:rsidR="00853475" w:rsidRPr="00C86F57" w:rsidRDefault="00853475" w:rsidP="004444E8">
      <w:pPr>
        <w:rPr>
          <w:rFonts w:cs="Arial"/>
          <w:szCs w:val="24"/>
        </w:rPr>
      </w:pPr>
      <w:r w:rsidRPr="00C86F57">
        <w:rPr>
          <w:rFonts w:cs="Arial"/>
          <w:szCs w:val="24"/>
        </w:rPr>
        <w:t>HIWFRS is of the opinion that further consideration needs to be given to the following matters before a decision can be made:</w:t>
      </w:r>
    </w:p>
    <w:p w14:paraId="5451F559" w14:textId="77777777" w:rsidR="00853475" w:rsidRPr="00C86F57" w:rsidRDefault="00853475" w:rsidP="004444E8">
      <w:pPr>
        <w:rPr>
          <w:rFonts w:cs="Arial"/>
          <w:szCs w:val="24"/>
        </w:rPr>
      </w:pPr>
    </w:p>
    <w:p w14:paraId="673E40E7" w14:textId="624101F3"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The guidance produced by NFCC requests a minimum of two access roads into the site</w:t>
      </w:r>
      <w:r w:rsidR="00B15B0F" w:rsidRPr="00C86F57">
        <w:rPr>
          <w:rFonts w:ascii="Arial" w:eastAsia="Times New Roman" w:hAnsi="Arial" w:cs="Arial"/>
          <w:sz w:val="24"/>
          <w:szCs w:val="24"/>
        </w:rPr>
        <w:t xml:space="preserve">. </w:t>
      </w:r>
      <w:r w:rsidRPr="00C86F57">
        <w:rPr>
          <w:rFonts w:ascii="Arial" w:eastAsia="Times New Roman" w:hAnsi="Arial" w:cs="Arial"/>
          <w:sz w:val="24"/>
          <w:szCs w:val="24"/>
        </w:rPr>
        <w:t>The reason for this is that one access road may become impassable in the event of a significant incident, meaning that our appliances may not be able to gain access to the site to undertake firefighting activities.</w:t>
      </w:r>
    </w:p>
    <w:p w14:paraId="5A4CDB7F" w14:textId="77777777" w:rsidR="00853475" w:rsidRPr="00C86F57" w:rsidRDefault="00853475" w:rsidP="00ED0C04">
      <w:pPr>
        <w:pStyle w:val="ListParagraph"/>
        <w:rPr>
          <w:rFonts w:ascii="Arial" w:eastAsia="Times New Roman" w:hAnsi="Arial" w:cs="Arial"/>
          <w:sz w:val="24"/>
          <w:szCs w:val="24"/>
        </w:rPr>
      </w:pPr>
    </w:p>
    <w:p w14:paraId="518D8176" w14:textId="77777777" w:rsidR="00853475" w:rsidRPr="00C86F57" w:rsidRDefault="00853475" w:rsidP="00ED0C04">
      <w:pPr>
        <w:pStyle w:val="ListParagraph"/>
        <w:rPr>
          <w:rFonts w:ascii="Arial" w:eastAsia="Times New Roman" w:hAnsi="Arial" w:cs="Arial"/>
          <w:sz w:val="24"/>
          <w:szCs w:val="24"/>
        </w:rPr>
      </w:pPr>
      <w:r w:rsidRPr="00C86F57">
        <w:rPr>
          <w:rFonts w:ascii="Arial" w:eastAsia="Times New Roman" w:hAnsi="Arial" w:cs="Arial"/>
          <w:sz w:val="24"/>
          <w:szCs w:val="24"/>
        </w:rPr>
        <w:t>It is noted that the battery units are accessible only by a single dead-end access road with limited turning facilities.</w:t>
      </w:r>
    </w:p>
    <w:p w14:paraId="3CAC5C0A" w14:textId="77777777" w:rsidR="00853475" w:rsidRPr="00C86F57" w:rsidRDefault="00853475" w:rsidP="004444E8">
      <w:pPr>
        <w:rPr>
          <w:rFonts w:eastAsiaTheme="minorHAnsi" w:cs="Arial"/>
          <w:szCs w:val="24"/>
        </w:rPr>
      </w:pPr>
    </w:p>
    <w:p w14:paraId="3B53D31C" w14:textId="77777777"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The information provided does not stipulate the measures that will be in place to provide suitable firefighting water supplies to the site (hydrant or static water tank provision).</w:t>
      </w:r>
    </w:p>
    <w:p w14:paraId="19D6AD18" w14:textId="77777777" w:rsidR="00853475" w:rsidRPr="00C86F57" w:rsidRDefault="00853475" w:rsidP="004444E8">
      <w:pPr>
        <w:rPr>
          <w:rFonts w:eastAsiaTheme="minorHAnsi" w:cs="Arial"/>
          <w:szCs w:val="24"/>
        </w:rPr>
      </w:pPr>
    </w:p>
    <w:p w14:paraId="5BBB35FA" w14:textId="77777777"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The information provided does not consider how the run-off of large volumes of potentially contaminated firefighting water will be managed.</w:t>
      </w:r>
    </w:p>
    <w:p w14:paraId="3812A3DE" w14:textId="77777777" w:rsidR="00853475" w:rsidRPr="00C86F57" w:rsidRDefault="00853475" w:rsidP="004444E8">
      <w:pPr>
        <w:rPr>
          <w:rFonts w:eastAsiaTheme="minorHAnsi" w:cs="Arial"/>
          <w:szCs w:val="24"/>
        </w:rPr>
      </w:pPr>
    </w:p>
    <w:p w14:paraId="3E2552A4" w14:textId="330B9190"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The information provided does not stipulate that deflagration prevention and venting measures will be in place for BESS units</w:t>
      </w:r>
      <w:r w:rsidR="00B15B0F" w:rsidRPr="00C86F57">
        <w:rPr>
          <w:rFonts w:ascii="Arial" w:eastAsia="Times New Roman" w:hAnsi="Arial" w:cs="Arial"/>
          <w:sz w:val="24"/>
          <w:szCs w:val="24"/>
        </w:rPr>
        <w:t xml:space="preserve">. </w:t>
      </w:r>
      <w:r w:rsidRPr="00C86F57">
        <w:rPr>
          <w:rFonts w:ascii="Arial" w:eastAsia="Times New Roman" w:hAnsi="Arial" w:cs="Arial"/>
          <w:sz w:val="24"/>
          <w:szCs w:val="24"/>
        </w:rPr>
        <w:t>This is of particular importance for ensuring the safety of attending fire crews.</w:t>
      </w:r>
    </w:p>
    <w:p w14:paraId="38E032FF" w14:textId="77777777" w:rsidR="00853475" w:rsidRPr="00C86F57" w:rsidRDefault="00853475" w:rsidP="004444E8">
      <w:pPr>
        <w:pStyle w:val="ListParagraph"/>
        <w:rPr>
          <w:rFonts w:ascii="Arial" w:eastAsia="Times New Roman" w:hAnsi="Arial" w:cs="Arial"/>
          <w:sz w:val="24"/>
          <w:szCs w:val="24"/>
        </w:rPr>
      </w:pPr>
    </w:p>
    <w:p w14:paraId="0C113D2D" w14:textId="60E4EF02"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The distance between BESS units has been reduced well below the 6m separation distance recommended by NFCC</w:t>
      </w:r>
      <w:r w:rsidR="00B15B0F" w:rsidRPr="00C86F57">
        <w:rPr>
          <w:rFonts w:ascii="Arial" w:eastAsia="Times New Roman" w:hAnsi="Arial" w:cs="Arial"/>
          <w:sz w:val="24"/>
          <w:szCs w:val="24"/>
        </w:rPr>
        <w:t xml:space="preserve">. </w:t>
      </w:r>
      <w:r w:rsidRPr="00C86F57">
        <w:rPr>
          <w:rFonts w:ascii="Arial" w:eastAsia="Times New Roman" w:hAnsi="Arial" w:cs="Arial"/>
          <w:sz w:val="24"/>
          <w:szCs w:val="24"/>
        </w:rPr>
        <w:t>This may allow a fire involving one BESS unit to spread beyond the unit of origin.</w:t>
      </w:r>
    </w:p>
    <w:p w14:paraId="0C64A757" w14:textId="77777777" w:rsidR="00853475" w:rsidRPr="00C86F57" w:rsidRDefault="00853475" w:rsidP="004444E8">
      <w:pPr>
        <w:rPr>
          <w:rFonts w:eastAsiaTheme="minorHAnsi" w:cs="Arial"/>
          <w:szCs w:val="24"/>
        </w:rPr>
      </w:pPr>
    </w:p>
    <w:p w14:paraId="0C746CBB" w14:textId="77777777" w:rsidR="00853475" w:rsidRPr="00C86F57" w:rsidRDefault="00853475" w:rsidP="004444E8">
      <w:pPr>
        <w:pStyle w:val="ListParagraph"/>
        <w:numPr>
          <w:ilvl w:val="0"/>
          <w:numId w:val="3"/>
        </w:numPr>
        <w:rPr>
          <w:rFonts w:ascii="Arial" w:eastAsia="Times New Roman" w:hAnsi="Arial" w:cs="Arial"/>
          <w:sz w:val="24"/>
          <w:szCs w:val="24"/>
        </w:rPr>
      </w:pPr>
      <w:r w:rsidRPr="00C86F57">
        <w:rPr>
          <w:rFonts w:ascii="Arial" w:eastAsia="Times New Roman" w:hAnsi="Arial" w:cs="Arial"/>
          <w:sz w:val="24"/>
          <w:szCs w:val="24"/>
        </w:rPr>
        <w:t xml:space="preserve">Details of the battery safety management plan have not yet been provided. </w:t>
      </w:r>
    </w:p>
    <w:p w14:paraId="697BF748" w14:textId="77777777" w:rsidR="00853475" w:rsidRPr="00C86F57" w:rsidRDefault="00853475" w:rsidP="00C86F57">
      <w:pPr>
        <w:rPr>
          <w:rFonts w:cs="Arial"/>
          <w:szCs w:val="24"/>
        </w:rPr>
      </w:pPr>
    </w:p>
    <w:p w14:paraId="5E93062A" w14:textId="77777777" w:rsidR="000C1236" w:rsidRPr="000C1236" w:rsidRDefault="000C1236" w:rsidP="000C1236">
      <w:pPr>
        <w:pStyle w:val="ListParagraph"/>
        <w:rPr>
          <w:rFonts w:ascii="Arial" w:eastAsia="Times New Roman" w:hAnsi="Arial" w:cs="Arial"/>
          <w:sz w:val="24"/>
          <w:szCs w:val="24"/>
        </w:rPr>
      </w:pPr>
    </w:p>
    <w:p w14:paraId="5A7575B9" w14:textId="77777777" w:rsidR="000C1236" w:rsidRDefault="000C1236" w:rsidP="000C1236">
      <w:pPr>
        <w:pStyle w:val="ListParagraph"/>
        <w:rPr>
          <w:rFonts w:ascii="Arial" w:eastAsia="Times New Roman" w:hAnsi="Arial" w:cs="Arial"/>
          <w:sz w:val="24"/>
          <w:szCs w:val="24"/>
        </w:rPr>
      </w:pPr>
    </w:p>
    <w:p w14:paraId="68AA4567" w14:textId="77777777" w:rsidR="000C1236" w:rsidRDefault="000C1236" w:rsidP="000C1236">
      <w:pPr>
        <w:pStyle w:val="ListParagraph"/>
        <w:rPr>
          <w:rFonts w:ascii="Arial" w:eastAsia="Times New Roman" w:hAnsi="Arial" w:cs="Arial"/>
          <w:sz w:val="24"/>
          <w:szCs w:val="24"/>
        </w:rPr>
      </w:pPr>
    </w:p>
    <w:p w14:paraId="0977923E" w14:textId="77777777" w:rsidR="000C1236" w:rsidRDefault="000C1236" w:rsidP="000C1236">
      <w:pPr>
        <w:pStyle w:val="ListParagraph"/>
        <w:rPr>
          <w:rFonts w:ascii="Arial" w:eastAsia="Times New Roman" w:hAnsi="Arial" w:cs="Arial"/>
          <w:sz w:val="24"/>
          <w:szCs w:val="24"/>
        </w:rPr>
      </w:pPr>
    </w:p>
    <w:p w14:paraId="573EF2A1" w14:textId="77777777" w:rsidR="000C1236" w:rsidRDefault="000C1236" w:rsidP="000C1236">
      <w:pPr>
        <w:pStyle w:val="ListParagraph"/>
        <w:rPr>
          <w:rFonts w:ascii="Arial" w:eastAsia="Times New Roman" w:hAnsi="Arial" w:cs="Arial"/>
          <w:sz w:val="24"/>
          <w:szCs w:val="24"/>
        </w:rPr>
      </w:pPr>
    </w:p>
    <w:p w14:paraId="7FDEEC76" w14:textId="77777777" w:rsidR="000C1236" w:rsidRDefault="000C1236" w:rsidP="000C1236">
      <w:pPr>
        <w:pStyle w:val="ListParagraph"/>
        <w:rPr>
          <w:rFonts w:ascii="Arial" w:eastAsia="Times New Roman" w:hAnsi="Arial" w:cs="Arial"/>
          <w:sz w:val="24"/>
          <w:szCs w:val="24"/>
        </w:rPr>
      </w:pPr>
    </w:p>
    <w:p w14:paraId="1374EC37" w14:textId="77777777" w:rsidR="000C1236" w:rsidRDefault="000C1236" w:rsidP="000C1236">
      <w:pPr>
        <w:pStyle w:val="ListParagraph"/>
        <w:rPr>
          <w:rFonts w:ascii="Arial" w:eastAsia="Times New Roman" w:hAnsi="Arial" w:cs="Arial"/>
          <w:sz w:val="24"/>
          <w:szCs w:val="24"/>
        </w:rPr>
      </w:pPr>
    </w:p>
    <w:p w14:paraId="3B3E4B07" w14:textId="77777777" w:rsidR="000C1236" w:rsidRPr="000C1236" w:rsidRDefault="000C1236" w:rsidP="000C1236">
      <w:pPr>
        <w:pStyle w:val="ListParagraph"/>
        <w:rPr>
          <w:rFonts w:ascii="Arial" w:eastAsia="Times New Roman" w:hAnsi="Arial" w:cs="Arial"/>
          <w:sz w:val="24"/>
          <w:szCs w:val="24"/>
        </w:rPr>
      </w:pPr>
    </w:p>
    <w:p w14:paraId="53CA6B95" w14:textId="3FEF9900" w:rsidR="00853475" w:rsidRPr="009B539E" w:rsidRDefault="00853475" w:rsidP="009B539E">
      <w:pPr>
        <w:pStyle w:val="ListParagraph"/>
        <w:numPr>
          <w:ilvl w:val="0"/>
          <w:numId w:val="3"/>
        </w:numPr>
        <w:rPr>
          <w:rFonts w:ascii="Arial" w:eastAsia="Times New Roman" w:hAnsi="Arial" w:cs="Arial"/>
          <w:sz w:val="24"/>
          <w:szCs w:val="24"/>
        </w:rPr>
      </w:pPr>
      <w:r w:rsidRPr="009B539E">
        <w:rPr>
          <w:rFonts w:ascii="Arial" w:eastAsia="Times New Roman" w:hAnsi="Arial" w:cs="Arial"/>
          <w:sz w:val="24"/>
          <w:szCs w:val="24"/>
        </w:rPr>
        <w:t>I</w:t>
      </w:r>
      <w:r w:rsidRPr="009B539E">
        <w:rPr>
          <w:rFonts w:ascii="Arial" w:eastAsia="Times New Roman" w:hAnsi="Arial" w:cs="Arial"/>
          <w:sz w:val="24"/>
          <w:szCs w:val="24"/>
        </w:rPr>
        <w:t>t is stated that a gaseous fire suppression system will be installed</w:t>
      </w:r>
      <w:r w:rsidR="00B15B0F" w:rsidRPr="009B539E">
        <w:rPr>
          <w:rFonts w:ascii="Arial" w:eastAsia="Times New Roman" w:hAnsi="Arial" w:cs="Arial"/>
          <w:sz w:val="24"/>
          <w:szCs w:val="24"/>
        </w:rPr>
        <w:t xml:space="preserve">. </w:t>
      </w:r>
      <w:r w:rsidRPr="009B539E">
        <w:rPr>
          <w:rFonts w:ascii="Arial" w:eastAsia="Times New Roman" w:hAnsi="Arial" w:cs="Arial"/>
          <w:sz w:val="24"/>
          <w:szCs w:val="24"/>
        </w:rPr>
        <w:t>Many similar systems are reliant on limited air movement within the enclosed space</w:t>
      </w:r>
      <w:r w:rsidR="00B15B0F" w:rsidRPr="009B539E">
        <w:rPr>
          <w:rFonts w:ascii="Arial" w:eastAsia="Times New Roman" w:hAnsi="Arial" w:cs="Arial"/>
          <w:sz w:val="24"/>
          <w:szCs w:val="24"/>
        </w:rPr>
        <w:t xml:space="preserve">. </w:t>
      </w:r>
    </w:p>
    <w:p w14:paraId="178E1896" w14:textId="77777777" w:rsidR="00853475" w:rsidRPr="009B539E" w:rsidRDefault="00853475" w:rsidP="009B539E">
      <w:pPr>
        <w:pStyle w:val="ListParagraph"/>
        <w:rPr>
          <w:rFonts w:ascii="Arial" w:eastAsia="Times New Roman" w:hAnsi="Arial" w:cs="Arial"/>
          <w:sz w:val="24"/>
          <w:szCs w:val="24"/>
        </w:rPr>
      </w:pPr>
    </w:p>
    <w:p w14:paraId="4151E3B8" w14:textId="1486C6C4" w:rsidR="00853475" w:rsidRPr="000C1236" w:rsidRDefault="00853475" w:rsidP="000C1236">
      <w:pPr>
        <w:pStyle w:val="ListParagraph"/>
        <w:rPr>
          <w:rFonts w:ascii="Arial" w:eastAsia="Times New Roman" w:hAnsi="Arial" w:cs="Arial"/>
          <w:sz w:val="24"/>
          <w:szCs w:val="24"/>
        </w:rPr>
      </w:pPr>
      <w:r w:rsidRPr="009B539E">
        <w:rPr>
          <w:rFonts w:ascii="Arial" w:eastAsia="Times New Roman" w:hAnsi="Arial" w:cs="Arial"/>
          <w:sz w:val="24"/>
          <w:szCs w:val="24"/>
        </w:rPr>
        <w:t>While suppression systems within BESS units can prevent or extinguish a fire, it is HIWFRS understanding that these systems do not resolve the thermal runaway event that is occurring within the battery unit itself</w:t>
      </w:r>
      <w:r w:rsidR="00B15B0F" w:rsidRPr="009B539E">
        <w:rPr>
          <w:rFonts w:ascii="Arial" w:eastAsia="Times New Roman" w:hAnsi="Arial" w:cs="Arial"/>
          <w:sz w:val="24"/>
          <w:szCs w:val="24"/>
        </w:rPr>
        <w:t xml:space="preserve">. </w:t>
      </w:r>
      <w:r w:rsidRPr="009B539E">
        <w:rPr>
          <w:rFonts w:ascii="Arial" w:eastAsia="Times New Roman" w:hAnsi="Arial" w:cs="Arial"/>
          <w:sz w:val="24"/>
          <w:szCs w:val="24"/>
        </w:rPr>
        <w:t xml:space="preserve">This is a chemical reaction that may continue to produce large volumes of flammable gas regardless of whether or not a fire has been suppressed. </w:t>
      </w:r>
      <w:r w:rsidRPr="000C1236">
        <w:rPr>
          <w:rFonts w:ascii="Arial" w:eastAsia="Times New Roman" w:hAnsi="Arial" w:cs="Arial"/>
          <w:sz w:val="24"/>
          <w:szCs w:val="24"/>
        </w:rPr>
        <w:t>Suppression systems are therefore required to work in conjunction with ventilation systems to allow gases to escape the BESS enclosure without impacting the performance of the suppression system.</w:t>
      </w:r>
    </w:p>
    <w:p w14:paraId="7D99F0A4" w14:textId="77777777" w:rsidR="00853475" w:rsidRPr="009B539E" w:rsidRDefault="00853475" w:rsidP="009B539E">
      <w:pPr>
        <w:pStyle w:val="ListParagraph"/>
        <w:rPr>
          <w:rFonts w:ascii="Arial" w:eastAsia="Times New Roman" w:hAnsi="Arial" w:cs="Arial"/>
          <w:sz w:val="24"/>
          <w:szCs w:val="24"/>
        </w:rPr>
      </w:pPr>
    </w:p>
    <w:p w14:paraId="15B1CBE0" w14:textId="77777777" w:rsidR="00853475" w:rsidRPr="009B539E" w:rsidRDefault="00853475" w:rsidP="009B539E">
      <w:pPr>
        <w:pStyle w:val="ListParagraph"/>
        <w:rPr>
          <w:rFonts w:ascii="Arial" w:eastAsia="Times New Roman" w:hAnsi="Arial" w:cs="Arial"/>
          <w:sz w:val="24"/>
          <w:szCs w:val="24"/>
        </w:rPr>
      </w:pPr>
      <w:r w:rsidRPr="009B539E">
        <w:rPr>
          <w:rFonts w:ascii="Arial" w:eastAsia="Times New Roman" w:hAnsi="Arial" w:cs="Arial"/>
          <w:sz w:val="24"/>
          <w:szCs w:val="24"/>
        </w:rPr>
        <w:t>The applicant should confirm that the operation of any ventilation (such as deflagration venting and explosion protection systems) will not negatively impact the operation of the suppression system.</w:t>
      </w:r>
    </w:p>
    <w:p w14:paraId="60E7136F" w14:textId="77777777" w:rsidR="00853475" w:rsidRPr="009B539E" w:rsidRDefault="00853475" w:rsidP="004444E8">
      <w:pPr>
        <w:rPr>
          <w:rFonts w:eastAsiaTheme="minorHAnsi" w:cs="Arial"/>
          <w:szCs w:val="24"/>
        </w:rPr>
      </w:pPr>
    </w:p>
    <w:p w14:paraId="1BE178F8" w14:textId="0EE472DA" w:rsidR="00853475" w:rsidRPr="00C86F57" w:rsidRDefault="00853475" w:rsidP="00C86F57">
      <w:pPr>
        <w:pStyle w:val="ListParagraph"/>
        <w:numPr>
          <w:ilvl w:val="0"/>
          <w:numId w:val="3"/>
        </w:numPr>
        <w:rPr>
          <w:rFonts w:ascii="Arial" w:eastAsia="Times New Roman" w:hAnsi="Arial" w:cs="Arial"/>
          <w:sz w:val="24"/>
          <w:szCs w:val="24"/>
        </w:rPr>
      </w:pPr>
      <w:r w:rsidRPr="009B539E">
        <w:rPr>
          <w:rFonts w:ascii="Arial" w:eastAsia="Times New Roman" w:hAnsi="Arial" w:cs="Arial"/>
          <w:sz w:val="24"/>
          <w:szCs w:val="24"/>
        </w:rPr>
        <w:t>Details of the proposed battery</w:t>
      </w:r>
      <w:r w:rsidRPr="00C86F57">
        <w:rPr>
          <w:rFonts w:ascii="Arial" w:eastAsia="Times New Roman" w:hAnsi="Arial" w:cs="Arial"/>
          <w:sz w:val="24"/>
          <w:szCs w:val="24"/>
        </w:rPr>
        <w:t xml:space="preserve"> chemistry have not been provided. Please note that the specific chemistry of lithium-ion batteries has a significant impact on the duration of a fire, the intensity of the fire and the firefighting response required to manage an incident</w:t>
      </w:r>
      <w:r w:rsidR="00B15B0F" w:rsidRPr="00C86F57">
        <w:rPr>
          <w:rFonts w:ascii="Arial" w:eastAsia="Times New Roman" w:hAnsi="Arial" w:cs="Arial"/>
          <w:sz w:val="24"/>
          <w:szCs w:val="24"/>
        </w:rPr>
        <w:t xml:space="preserve">. </w:t>
      </w:r>
      <w:r w:rsidRPr="00C86F57">
        <w:rPr>
          <w:rFonts w:ascii="Arial" w:eastAsia="Times New Roman" w:hAnsi="Arial" w:cs="Arial"/>
          <w:sz w:val="24"/>
          <w:szCs w:val="24"/>
        </w:rPr>
        <w:t>This information, combined with suitable UL9540A testing for the proposed systems, is therefore necessary to determine the appropriate measures that will be required.</w:t>
      </w:r>
    </w:p>
    <w:p w14:paraId="33EA8E4C" w14:textId="77777777" w:rsidR="00853475" w:rsidRPr="00C86F57" w:rsidRDefault="00853475" w:rsidP="00C86F57">
      <w:pPr>
        <w:rPr>
          <w:rFonts w:cs="Arial"/>
          <w:szCs w:val="24"/>
        </w:rPr>
      </w:pPr>
    </w:p>
    <w:p w14:paraId="4861C908" w14:textId="0F9C7AAA" w:rsidR="00853475" w:rsidRDefault="00853475" w:rsidP="00ED0C04">
      <w:pPr>
        <w:rPr>
          <w:rFonts w:cs="Arial"/>
          <w:szCs w:val="24"/>
        </w:rPr>
      </w:pPr>
      <w:r w:rsidRPr="00C86F57">
        <w:rPr>
          <w:rFonts w:cs="Arial"/>
          <w:szCs w:val="24"/>
        </w:rPr>
        <w:t>The above items can likely be addressed through the implementation of a planning condition that allows for a further approvals process to take place at a later date once more information is known</w:t>
      </w:r>
      <w:r w:rsidR="00B15B0F" w:rsidRPr="00C86F57">
        <w:rPr>
          <w:rFonts w:cs="Arial"/>
          <w:szCs w:val="24"/>
        </w:rPr>
        <w:t xml:space="preserve">. </w:t>
      </w:r>
      <w:r w:rsidRPr="00C86F57">
        <w:rPr>
          <w:rFonts w:cs="Arial"/>
          <w:szCs w:val="24"/>
        </w:rPr>
        <w:t>However, given that a number of the above items may require an amendment to the layout, HIWFRS would strongly recommend that the applicant appoint a suitable battery safety specialist to assist with the application and make any necessary changes before approval is given to the layout.</w:t>
      </w:r>
    </w:p>
    <w:p w14:paraId="6A6A266C" w14:textId="77777777" w:rsidR="00853475" w:rsidRPr="00F55F04" w:rsidRDefault="00853475" w:rsidP="00E40DA5">
      <w:pPr>
        <w:pStyle w:val="NoSpacing"/>
      </w:pPr>
      <w:r w:rsidRPr="004444E8">
        <w:rPr>
          <w:vanish/>
        </w:rPr>
        <w:t>-&gt;</w:t>
      </w:r>
    </w:p>
    <w:p w14:paraId="0550FA5E" w14:textId="77777777" w:rsidR="00853475" w:rsidRDefault="00853475" w:rsidP="00E40DA5">
      <w:pPr>
        <w:pStyle w:val="NoSpacing"/>
        <w:rPr>
          <w:rFonts w:cs="Arial"/>
          <w:b/>
          <w:szCs w:val="24"/>
        </w:rPr>
      </w:pPr>
      <w:r>
        <w:rPr>
          <w:rFonts w:cs="Arial"/>
          <w:b/>
          <w:szCs w:val="24"/>
        </w:rPr>
        <w:t>Testing of Fire Safety Systems</w:t>
      </w:r>
    </w:p>
    <w:p w14:paraId="0EA1A8AA" w14:textId="77777777" w:rsidR="00853475" w:rsidRDefault="00853475" w:rsidP="00E40DA5">
      <w:pPr>
        <w:pStyle w:val="NoSpacing"/>
        <w:rPr>
          <w:rFonts w:cs="Arial"/>
          <w:b/>
          <w:szCs w:val="24"/>
        </w:rPr>
      </w:pPr>
    </w:p>
    <w:p w14:paraId="6AD0444B" w14:textId="0A8999BD" w:rsidR="00853475" w:rsidRDefault="00853475" w:rsidP="00E40DA5">
      <w:pPr>
        <w:pStyle w:val="NoSpacing"/>
      </w:pPr>
      <w:r>
        <w:t>HIWFRS</w:t>
      </w:r>
      <w:r w:rsidRPr="00F55F04">
        <w:t xml:space="preserve"> strongly recommends that, upon commissioning, all fire safety systems are fully justified, fully </w:t>
      </w:r>
      <w:r w:rsidR="00B15B0F" w:rsidRPr="00F55F04">
        <w:t>tested,</w:t>
      </w:r>
      <w:r w:rsidRPr="00F55F04">
        <w:t xml:space="preserve"> and shown to be working as designed. Thereafter, their effectiveness should be reconfirmed periodically throughout their working lifecycle</w:t>
      </w:r>
      <w:r>
        <w:t>s</w:t>
      </w:r>
      <w:r w:rsidRPr="00F55F04">
        <w:t>.</w:t>
      </w:r>
    </w:p>
    <w:p w14:paraId="52D8D679" w14:textId="77777777" w:rsidR="00853475" w:rsidRPr="00F55F04" w:rsidRDefault="00853475" w:rsidP="00E40DA5">
      <w:pPr>
        <w:pStyle w:val="NoSpacing"/>
      </w:pPr>
    </w:p>
    <w:p w14:paraId="63A8C914" w14:textId="6BD88351" w:rsidR="00853475" w:rsidRPr="00C86F57" w:rsidRDefault="00853475" w:rsidP="00E40DA5">
      <w:pPr>
        <w:pStyle w:val="NoSpacing"/>
        <w:rPr>
          <w:b/>
          <w:lang w:eastAsia="en-GB"/>
        </w:rPr>
      </w:pPr>
      <w:r w:rsidRPr="00C86F57">
        <w:rPr>
          <w:b/>
          <w:lang w:eastAsia="en-GB"/>
        </w:rPr>
        <w:t>Fire</w:t>
      </w:r>
      <w:r w:rsidRPr="00C86F57">
        <w:rPr>
          <w:b/>
          <w:lang w:eastAsia="en-GB"/>
        </w:rPr>
        <w:t>fighting and the Environment</w:t>
      </w:r>
    </w:p>
    <w:p w14:paraId="5D36FE66" w14:textId="77777777" w:rsidR="00853475" w:rsidRPr="00C86F57" w:rsidRDefault="00853475" w:rsidP="00E40DA5">
      <w:pPr>
        <w:pStyle w:val="NoSpacing"/>
        <w:rPr>
          <w:b/>
        </w:rPr>
      </w:pPr>
    </w:p>
    <w:p w14:paraId="21CA6BBE" w14:textId="77777777" w:rsidR="00853475" w:rsidRPr="00C86F57" w:rsidRDefault="00853475" w:rsidP="00F55F04">
      <w:pPr>
        <w:widowControl w:val="0"/>
        <w:autoSpaceDE w:val="0"/>
        <w:autoSpaceDN w:val="0"/>
        <w:adjustRightInd w:val="0"/>
        <w:ind w:right="83"/>
        <w:jc w:val="both"/>
        <w:rPr>
          <w:rFonts w:cs="Arial"/>
          <w:szCs w:val="24"/>
          <w:lang w:eastAsia="en-GB"/>
        </w:rPr>
      </w:pPr>
      <w:r w:rsidRPr="00C86F57">
        <w:rPr>
          <w:rFonts w:cs="Arial"/>
          <w:szCs w:val="24"/>
          <w:lang w:eastAsia="en-GB"/>
        </w:rPr>
        <w:t>Should a serious unsuppressed fire occur on the premises, the water environment may become polluted with ‘fire water run-off’ that may include foam. The Service will liaise with the Environment Agency at any incident where they are in attendance and under certain circumstances, where there is a serious risk to the environment, a ‘controlled burn’ may take place. This of course could lead to the total loss of the building and its contents.</w:t>
      </w:r>
    </w:p>
    <w:p w14:paraId="6D9425F2" w14:textId="77777777" w:rsidR="00853475" w:rsidRPr="00C86F57" w:rsidRDefault="00853475" w:rsidP="00F55F04">
      <w:pPr>
        <w:widowControl w:val="0"/>
        <w:autoSpaceDE w:val="0"/>
        <w:autoSpaceDN w:val="0"/>
        <w:adjustRightInd w:val="0"/>
        <w:ind w:right="83"/>
        <w:jc w:val="both"/>
        <w:rPr>
          <w:rFonts w:cs="Arial"/>
          <w:szCs w:val="24"/>
          <w:lang w:eastAsia="en-GB"/>
        </w:rPr>
      </w:pPr>
    </w:p>
    <w:p w14:paraId="6780B185" w14:textId="77777777" w:rsidR="00853475" w:rsidRPr="00C86F57" w:rsidRDefault="00853475" w:rsidP="00E40DA5">
      <w:pPr>
        <w:pStyle w:val="NoSpacing"/>
        <w:rPr>
          <w:lang w:eastAsia="en-GB"/>
        </w:rPr>
      </w:pPr>
      <w:r w:rsidRPr="00C86F57">
        <w:rPr>
          <w:lang w:eastAsia="en-GB"/>
        </w:rPr>
        <w:t>Premises’ occupiers have a duty to prevent and mitigate damage to the water environment from ‘fire water run off’ and other spillages.</w:t>
      </w:r>
    </w:p>
    <w:p w14:paraId="4F2717DA" w14:textId="77777777" w:rsidR="00853475" w:rsidRDefault="00853475" w:rsidP="00C86F57">
      <w:pPr>
        <w:widowControl w:val="0"/>
        <w:autoSpaceDE w:val="0"/>
        <w:autoSpaceDN w:val="0"/>
        <w:adjustRightInd w:val="0"/>
        <w:jc w:val="both"/>
        <w:rPr>
          <w:rFonts w:cs="Arial"/>
          <w:szCs w:val="24"/>
          <w:lang w:eastAsia="en-GB"/>
        </w:rPr>
      </w:pPr>
    </w:p>
    <w:p w14:paraId="4F317D7D" w14:textId="77777777" w:rsidR="000C1236" w:rsidRDefault="000C1236" w:rsidP="00C86F57">
      <w:pPr>
        <w:tabs>
          <w:tab w:val="left" w:pos="568"/>
          <w:tab w:val="left" w:pos="1418"/>
          <w:tab w:val="left" w:pos="2552"/>
        </w:tabs>
        <w:autoSpaceDE w:val="0"/>
        <w:autoSpaceDN w:val="0"/>
        <w:adjustRightInd w:val="0"/>
        <w:jc w:val="both"/>
        <w:rPr>
          <w:rFonts w:cs="Arial"/>
          <w:b/>
          <w:bCs/>
          <w:szCs w:val="24"/>
          <w:lang w:eastAsia="en-GB"/>
        </w:rPr>
      </w:pPr>
    </w:p>
    <w:p w14:paraId="1DFD2401" w14:textId="77777777" w:rsidR="000C1236" w:rsidRDefault="000C1236" w:rsidP="00C86F57">
      <w:pPr>
        <w:tabs>
          <w:tab w:val="left" w:pos="568"/>
          <w:tab w:val="left" w:pos="1418"/>
          <w:tab w:val="left" w:pos="2552"/>
        </w:tabs>
        <w:autoSpaceDE w:val="0"/>
        <w:autoSpaceDN w:val="0"/>
        <w:adjustRightInd w:val="0"/>
        <w:jc w:val="both"/>
        <w:rPr>
          <w:rFonts w:cs="Arial"/>
          <w:b/>
          <w:bCs/>
          <w:szCs w:val="24"/>
          <w:lang w:eastAsia="en-GB"/>
        </w:rPr>
      </w:pPr>
    </w:p>
    <w:p w14:paraId="254021CD" w14:textId="77777777" w:rsidR="000C1236" w:rsidRDefault="000C1236" w:rsidP="00C86F57">
      <w:pPr>
        <w:tabs>
          <w:tab w:val="left" w:pos="568"/>
          <w:tab w:val="left" w:pos="1418"/>
          <w:tab w:val="left" w:pos="2552"/>
        </w:tabs>
        <w:autoSpaceDE w:val="0"/>
        <w:autoSpaceDN w:val="0"/>
        <w:adjustRightInd w:val="0"/>
        <w:jc w:val="both"/>
        <w:rPr>
          <w:rFonts w:cs="Arial"/>
          <w:b/>
          <w:bCs/>
          <w:szCs w:val="24"/>
          <w:lang w:eastAsia="en-GB"/>
        </w:rPr>
      </w:pPr>
    </w:p>
    <w:p w14:paraId="25FCBC82" w14:textId="77777777" w:rsidR="000C1236" w:rsidRDefault="000C1236" w:rsidP="00C86F57">
      <w:pPr>
        <w:tabs>
          <w:tab w:val="left" w:pos="568"/>
          <w:tab w:val="left" w:pos="1418"/>
          <w:tab w:val="left" w:pos="2552"/>
        </w:tabs>
        <w:autoSpaceDE w:val="0"/>
        <w:autoSpaceDN w:val="0"/>
        <w:adjustRightInd w:val="0"/>
        <w:jc w:val="both"/>
        <w:rPr>
          <w:rFonts w:cs="Arial"/>
          <w:b/>
          <w:bCs/>
          <w:szCs w:val="24"/>
          <w:lang w:eastAsia="en-GB"/>
        </w:rPr>
      </w:pPr>
    </w:p>
    <w:p w14:paraId="29CAEC8D" w14:textId="285D7FCE" w:rsidR="00853475" w:rsidRDefault="00853475" w:rsidP="00C86F57">
      <w:pPr>
        <w:tabs>
          <w:tab w:val="left" w:pos="568"/>
          <w:tab w:val="left" w:pos="1418"/>
          <w:tab w:val="left" w:pos="2552"/>
        </w:tabs>
        <w:autoSpaceDE w:val="0"/>
        <w:autoSpaceDN w:val="0"/>
        <w:adjustRightInd w:val="0"/>
        <w:jc w:val="both"/>
        <w:rPr>
          <w:rFonts w:cs="Arial"/>
          <w:szCs w:val="24"/>
          <w:lang w:eastAsia="en-GB"/>
        </w:rPr>
      </w:pPr>
      <w:r>
        <w:rPr>
          <w:rFonts w:cs="Arial"/>
          <w:b/>
          <w:bCs/>
          <w:szCs w:val="24"/>
          <w:lang w:eastAsia="en-GB"/>
        </w:rPr>
        <w:t>Please quote our reference number on all correspondence.</w:t>
      </w:r>
    </w:p>
    <w:p w14:paraId="68E19557" w14:textId="77777777" w:rsidR="00853475" w:rsidRPr="00C86F57" w:rsidRDefault="00853475" w:rsidP="00E40DA5">
      <w:pPr>
        <w:pStyle w:val="NoSpacing"/>
        <w:rPr>
          <w:lang w:eastAsia="en-GB"/>
        </w:rPr>
      </w:pPr>
    </w:p>
    <w:p w14:paraId="312B2CAF" w14:textId="77777777" w:rsidR="00853475" w:rsidRDefault="00853475" w:rsidP="00E40DA5">
      <w:pPr>
        <w:pStyle w:val="NoSpacing"/>
        <w:rPr>
          <w:lang w:eastAsia="en-GB"/>
        </w:rPr>
      </w:pPr>
      <w:r>
        <w:rPr>
          <w:lang w:eastAsia="en-GB"/>
        </w:rPr>
        <w:t xml:space="preserve">If have any queries concerning these matters may be directed to the inspector named above, but all </w:t>
      </w:r>
      <w:r>
        <w:rPr>
          <w:lang w:eastAsia="en-GB"/>
        </w:rPr>
        <w:t>correspondence should be addressed to the Chief Officer.</w:t>
      </w:r>
    </w:p>
    <w:p w14:paraId="605DF5A3" w14:textId="77777777" w:rsidR="00853475" w:rsidRDefault="00853475" w:rsidP="00F55F04">
      <w:pPr>
        <w:widowControl w:val="0"/>
        <w:autoSpaceDE w:val="0"/>
        <w:autoSpaceDN w:val="0"/>
        <w:adjustRightInd w:val="0"/>
        <w:jc w:val="both"/>
        <w:rPr>
          <w:rFonts w:cs="Arial"/>
          <w:szCs w:val="24"/>
          <w:lang w:eastAsia="en-GB"/>
        </w:rPr>
      </w:pPr>
    </w:p>
    <w:p w14:paraId="0FA553AC" w14:textId="77777777" w:rsidR="00853475" w:rsidRDefault="00853475" w:rsidP="00F55F04">
      <w:pPr>
        <w:widowControl w:val="0"/>
        <w:autoSpaceDE w:val="0"/>
        <w:autoSpaceDN w:val="0"/>
        <w:adjustRightInd w:val="0"/>
        <w:rPr>
          <w:rFonts w:cs="Arial"/>
          <w:szCs w:val="24"/>
          <w:lang w:eastAsia="en-GB"/>
        </w:rPr>
      </w:pPr>
      <w:r>
        <w:rPr>
          <w:rFonts w:cs="Arial"/>
          <w:szCs w:val="24"/>
          <w:lang w:eastAsia="en-GB"/>
        </w:rPr>
        <w:t>Yours sincerely</w:t>
      </w:r>
    </w:p>
    <w:p w14:paraId="54879EB6" w14:textId="77777777" w:rsidR="00853475" w:rsidRDefault="00853475" w:rsidP="00F55F04">
      <w:pPr>
        <w:widowControl w:val="0"/>
        <w:autoSpaceDE w:val="0"/>
        <w:autoSpaceDN w:val="0"/>
        <w:adjustRightInd w:val="0"/>
        <w:rPr>
          <w:rFonts w:cs="Arial"/>
          <w:szCs w:val="24"/>
          <w:lang w:eastAsia="en-GB"/>
        </w:rPr>
      </w:pPr>
    </w:p>
    <w:p w14:paraId="71E092EB" w14:textId="77777777" w:rsidR="00853475" w:rsidRDefault="000C1236" w:rsidP="00F55F04">
      <w:pPr>
        <w:ind w:right="83"/>
      </w:pPr>
      <w:r>
        <w:rPr>
          <w:noProof/>
        </w:rPr>
        <w:pict w14:anchorId="3F86D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4pt;height:36.6pt;visibility:visible;mso-wrap-style:square">
            <v:imagedata r:id="rId8" o:title=""/>
          </v:shape>
        </w:pict>
      </w:r>
    </w:p>
    <w:p w14:paraId="4F71234D" w14:textId="77777777" w:rsidR="00853475" w:rsidRDefault="00853475" w:rsidP="00F55F04">
      <w:pPr>
        <w:ind w:right="83"/>
        <w:rPr>
          <w:szCs w:val="24"/>
        </w:rPr>
      </w:pPr>
    </w:p>
    <w:p w14:paraId="42642A66" w14:textId="77777777" w:rsidR="00853475" w:rsidRDefault="00853475" w:rsidP="00F55F04">
      <w:pPr>
        <w:ind w:right="83"/>
        <w:rPr>
          <w:rFonts w:cs="Arial"/>
        </w:rPr>
      </w:pPr>
      <w:r>
        <w:rPr>
          <w:rFonts w:cs="Arial"/>
        </w:rPr>
        <w:t>Neil Odin</w:t>
      </w:r>
    </w:p>
    <w:p w14:paraId="17BB5456" w14:textId="77777777" w:rsidR="00853475" w:rsidRDefault="00853475" w:rsidP="00F55F04">
      <w:pPr>
        <w:tabs>
          <w:tab w:val="left" w:pos="567"/>
          <w:tab w:val="left" w:pos="1418"/>
          <w:tab w:val="left" w:pos="2552"/>
        </w:tabs>
        <w:autoSpaceDE w:val="0"/>
        <w:autoSpaceDN w:val="0"/>
        <w:adjustRightInd w:val="0"/>
        <w:ind w:right="83"/>
        <w:rPr>
          <w:rFonts w:cs="Arial"/>
          <w:szCs w:val="24"/>
        </w:rPr>
      </w:pPr>
      <w:r>
        <w:rPr>
          <w:rFonts w:cs="Arial"/>
          <w:szCs w:val="24"/>
        </w:rPr>
        <w:t xml:space="preserve">Chief Officer </w:t>
      </w:r>
    </w:p>
    <w:p w14:paraId="089F3373" w14:textId="77777777" w:rsidR="00853475" w:rsidRDefault="00853475" w:rsidP="00F55F04">
      <w:pPr>
        <w:tabs>
          <w:tab w:val="left" w:pos="5691"/>
        </w:tabs>
        <w:rPr>
          <w:rFonts w:cs="Arial"/>
          <w:szCs w:val="24"/>
        </w:rPr>
      </w:pPr>
    </w:p>
    <w:p w14:paraId="5E856BD6" w14:textId="77777777" w:rsidR="00853475" w:rsidRPr="00B87FB8" w:rsidRDefault="00853475" w:rsidP="00F55F04">
      <w:pPr>
        <w:tabs>
          <w:tab w:val="left" w:pos="5691"/>
        </w:tabs>
        <w:ind w:right="282"/>
        <w:rPr>
          <w:rFonts w:cs="Arial"/>
          <w:szCs w:val="24"/>
        </w:rPr>
      </w:pPr>
    </w:p>
    <w:sectPr w:rsidR="009B539E" w:rsidRPr="00B87FB8" w:rsidSect="00853475">
      <w:headerReference w:type="even" r:id="rId9"/>
      <w:headerReference w:type="default" r:id="rId10"/>
      <w:footerReference w:type="even" r:id="rId11"/>
      <w:footerReference w:type="default" r:id="rId12"/>
      <w:headerReference w:type="first" r:id="rId13"/>
      <w:footerReference w:type="first" r:id="rId14"/>
      <w:pgSz w:w="11906" w:h="16838" w:code="9"/>
      <w:pgMar w:top="1077" w:right="1077" w:bottom="1701" w:left="107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65BF8" w14:textId="77777777" w:rsidR="00853475" w:rsidRDefault="00853475">
      <w:r>
        <w:separator/>
      </w:r>
    </w:p>
  </w:endnote>
  <w:endnote w:type="continuationSeparator" w:id="0">
    <w:p w14:paraId="71078D03" w14:textId="77777777" w:rsidR="00853475" w:rsidRDefault="00853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 Gothic MT">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F2D6A" w14:textId="77777777" w:rsidR="00853475" w:rsidRDefault="00853475"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4DE2A55" w14:textId="77777777" w:rsidR="00853475" w:rsidRDefault="00853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250920"/>
      <w:docPartObj>
        <w:docPartGallery w:val="Page Numbers (Bottom of Page)"/>
        <w:docPartUnique/>
      </w:docPartObj>
    </w:sdtPr>
    <w:sdtEndPr>
      <w:rPr>
        <w:noProof/>
      </w:rPr>
    </w:sdtEndPr>
    <w:sdtContent>
      <w:p w14:paraId="6560D623" w14:textId="77777777" w:rsidR="00853475" w:rsidRDefault="00853475">
        <w:pPr>
          <w:pStyle w:val="Footer"/>
          <w:jc w:val="center"/>
        </w:pPr>
        <w:r>
          <w:rPr>
            <w:noProof/>
            <w:lang w:eastAsia="en-GB"/>
          </w:rPr>
          <w:drawing>
            <wp:anchor distT="0" distB="0" distL="114300" distR="114300" simplePos="0" relativeHeight="251663360" behindDoc="0" locked="0" layoutInCell="1" allowOverlap="1" wp14:anchorId="269F4D84" wp14:editId="486D9938">
              <wp:simplePos x="0" y="0"/>
              <wp:positionH relativeFrom="column">
                <wp:posOffset>3561080</wp:posOffset>
              </wp:positionH>
              <wp:positionV relativeFrom="paragraph">
                <wp:posOffset>-525145</wp:posOffset>
              </wp:positionV>
              <wp:extent cx="2584450" cy="43878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4F03E71D" w14:textId="77777777" w:rsidR="00853475" w:rsidRDefault="00853475">
    <w:pPr>
      <w:pStyle w:val="Footer"/>
    </w:pPr>
  </w:p>
  <w:p w14:paraId="63C61AAD" w14:textId="77777777" w:rsidR="00853475" w:rsidRDefault="008534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3255987"/>
      <w:docPartObj>
        <w:docPartGallery w:val="Page Numbers (Bottom of Page)"/>
        <w:docPartUnique/>
      </w:docPartObj>
    </w:sdtPr>
    <w:sdtEndPr>
      <w:rPr>
        <w:noProof/>
      </w:rPr>
    </w:sdtEndPr>
    <w:sdtContent>
      <w:p w14:paraId="22AC157C" w14:textId="77777777" w:rsidR="00853475" w:rsidRDefault="00853475">
        <w:pPr>
          <w:pStyle w:val="Footer"/>
          <w:jc w:val="center"/>
        </w:pPr>
        <w:r>
          <w:rPr>
            <w:noProof/>
            <w:lang w:eastAsia="en-GB"/>
          </w:rPr>
          <w:drawing>
            <wp:anchor distT="0" distB="0" distL="114300" distR="114300" simplePos="0" relativeHeight="251662336" behindDoc="0" locked="0" layoutInCell="1" allowOverlap="1" wp14:anchorId="5DE955AC" wp14:editId="5B888C56">
              <wp:simplePos x="0" y="0"/>
              <wp:positionH relativeFrom="column">
                <wp:posOffset>3561080</wp:posOffset>
              </wp:positionH>
              <wp:positionV relativeFrom="paragraph">
                <wp:posOffset>-525145</wp:posOffset>
              </wp:positionV>
              <wp:extent cx="2584450" cy="438785"/>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3EC0F703" w14:textId="77777777" w:rsidR="00853475" w:rsidRDefault="00853475">
    <w:pPr>
      <w:pStyle w:val="Footer"/>
    </w:pPr>
  </w:p>
  <w:p w14:paraId="0BD0F414" w14:textId="77777777" w:rsidR="00853475" w:rsidRDefault="00853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FA6BD" w14:textId="77777777" w:rsidR="00853475" w:rsidRDefault="00853475">
      <w:r>
        <w:separator/>
      </w:r>
    </w:p>
  </w:footnote>
  <w:footnote w:type="continuationSeparator" w:id="0">
    <w:p w14:paraId="395E7DA0" w14:textId="77777777" w:rsidR="00853475" w:rsidRDefault="00853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D0B44" w14:textId="77777777" w:rsidR="00853475" w:rsidRDefault="00853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27923" w14:textId="77777777" w:rsidR="00853475" w:rsidRDefault="00853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A9930" w14:textId="77777777" w:rsidR="00853475" w:rsidRDefault="00853475">
    <w:pPr>
      <w:pStyle w:val="Header"/>
    </w:pPr>
  </w:p>
  <w:p w14:paraId="4F63872D" w14:textId="77777777" w:rsidR="00853475" w:rsidRDefault="00853475" w:rsidP="00E7759E"/>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111"/>
      <w:gridCol w:w="396"/>
      <w:gridCol w:w="3245"/>
    </w:tblGrid>
    <w:tr w:rsidR="00806802" w14:paraId="5B0CC2CD" w14:textId="77777777" w:rsidTr="000054D7">
      <w:tc>
        <w:tcPr>
          <w:tcW w:w="6232" w:type="dxa"/>
        </w:tcPr>
        <w:p w14:paraId="3845A0CA" w14:textId="77777777" w:rsidR="00853475" w:rsidRDefault="00853475" w:rsidP="000054D7">
          <w:pPr>
            <w:pStyle w:val="Header"/>
            <w:jc w:val="left"/>
          </w:pPr>
          <w:r>
            <w:rPr>
              <w:noProof/>
            </w:rPr>
            <w:drawing>
              <wp:inline distT="0" distB="0" distL="0" distR="0" wp14:anchorId="2F9BD223" wp14:editId="07D9458F">
                <wp:extent cx="2109399" cy="774259"/>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2109399" cy="774259"/>
                        </a:xfrm>
                        <a:prstGeom prst="rect">
                          <a:avLst/>
                        </a:prstGeom>
                      </pic:spPr>
                    </pic:pic>
                  </a:graphicData>
                </a:graphic>
              </wp:inline>
            </w:drawing>
          </w:r>
        </w:p>
      </w:tc>
      <w:tc>
        <w:tcPr>
          <w:tcW w:w="262" w:type="dxa"/>
        </w:tcPr>
        <w:p w14:paraId="62363E3F" w14:textId="77777777" w:rsidR="00853475" w:rsidRDefault="00853475" w:rsidP="00E7759E">
          <w:pPr>
            <w:pStyle w:val="Header"/>
          </w:pPr>
        </w:p>
      </w:tc>
      <w:tc>
        <w:tcPr>
          <w:tcW w:w="3248" w:type="dxa"/>
          <w:vAlign w:val="center"/>
        </w:tcPr>
        <w:p w14:paraId="55FEE10F" w14:textId="77777777" w:rsidR="00853475" w:rsidRPr="00E7759E" w:rsidRDefault="00853475" w:rsidP="00E7759E">
          <w:pPr>
            <w:pStyle w:val="Header"/>
            <w:rPr>
              <w:b/>
            </w:rPr>
          </w:pPr>
          <w:r w:rsidRPr="00E7759E">
            <w:rPr>
              <w:b/>
            </w:rPr>
            <w:t>Headquarters</w:t>
          </w:r>
        </w:p>
        <w:p w14:paraId="2E0CE50D" w14:textId="77777777" w:rsidR="00853475" w:rsidRPr="00E7759E" w:rsidRDefault="00853475" w:rsidP="00E7759E">
          <w:pPr>
            <w:pStyle w:val="Header"/>
          </w:pPr>
          <w:r w:rsidRPr="00E7759E">
            <w:t>Leigh Road</w:t>
          </w:r>
        </w:p>
        <w:p w14:paraId="3FBBED14" w14:textId="77777777" w:rsidR="00853475" w:rsidRPr="00E7759E" w:rsidRDefault="00853475" w:rsidP="00E7759E">
          <w:pPr>
            <w:pStyle w:val="Header"/>
          </w:pPr>
          <w:r w:rsidRPr="00E7759E">
            <w:t>Eastleigh</w:t>
          </w:r>
        </w:p>
        <w:p w14:paraId="2782EB70" w14:textId="77777777" w:rsidR="00853475" w:rsidRPr="00E7759E" w:rsidRDefault="00853475" w:rsidP="00E7759E">
          <w:pPr>
            <w:pStyle w:val="Header"/>
          </w:pPr>
          <w:r w:rsidRPr="00E7759E">
            <w:t>Hampshire</w:t>
          </w:r>
        </w:p>
        <w:p w14:paraId="648EF2FD" w14:textId="77777777" w:rsidR="00853475" w:rsidRDefault="00853475" w:rsidP="00E7759E">
          <w:pPr>
            <w:pStyle w:val="Header"/>
          </w:pPr>
          <w:r w:rsidRPr="00E7759E">
            <w:t>SO50 9SJ</w:t>
          </w:r>
        </w:p>
      </w:tc>
    </w:tr>
    <w:tr w:rsidR="00806802" w14:paraId="6E22CF22" w14:textId="77777777" w:rsidTr="000054D7">
      <w:tc>
        <w:tcPr>
          <w:tcW w:w="6232" w:type="dxa"/>
        </w:tcPr>
        <w:p w14:paraId="139A2C16" w14:textId="77777777" w:rsidR="00853475" w:rsidRDefault="00853475">
          <w:pPr>
            <w:pStyle w:val="Header"/>
          </w:pPr>
        </w:p>
      </w:tc>
      <w:tc>
        <w:tcPr>
          <w:tcW w:w="262" w:type="dxa"/>
        </w:tcPr>
        <w:p w14:paraId="1C99F3E7" w14:textId="77777777" w:rsidR="00853475" w:rsidRDefault="00853475" w:rsidP="00E7759E">
          <w:pPr>
            <w:pStyle w:val="Header"/>
          </w:pPr>
        </w:p>
      </w:tc>
      <w:tc>
        <w:tcPr>
          <w:tcW w:w="3248" w:type="dxa"/>
          <w:vAlign w:val="center"/>
        </w:tcPr>
        <w:p w14:paraId="592EA954" w14:textId="77777777" w:rsidR="00853475" w:rsidRDefault="00853475" w:rsidP="00E7759E">
          <w:pPr>
            <w:pStyle w:val="Header"/>
          </w:pPr>
          <w:r>
            <w:rPr>
              <w:noProof/>
              <w:lang w:eastAsia="en-GB"/>
            </w:rPr>
            <mc:AlternateContent>
              <mc:Choice Requires="wps">
                <w:drawing>
                  <wp:anchor distT="0" distB="0" distL="114300" distR="114300" simplePos="0" relativeHeight="251658240" behindDoc="0" locked="0" layoutInCell="1" allowOverlap="1" wp14:anchorId="354E454F" wp14:editId="16C5B0AF">
                    <wp:simplePos x="0" y="0"/>
                    <wp:positionH relativeFrom="column">
                      <wp:posOffset>1212215</wp:posOffset>
                    </wp:positionH>
                    <wp:positionV relativeFrom="paragraph">
                      <wp:posOffset>65405</wp:posOffset>
                    </wp:positionV>
                    <wp:extent cx="7239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723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63CECC" id="Straight Connector 9"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95.45pt,5.15pt" to="152.4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J21QEAAA8EAAAOAAAAZHJzL2Uyb0RvYy54bWysU01v1DAQvSPxHyzf2WQXlUK02R5aFQ58&#10;VIX+ANcZbyzZHst2N9l/z9jJZgv0AiIHK/P1Zt7zeHs1WsMOEKJG1/L1quYMnMROu33LH37cvnnP&#10;WUzCdcKgg5YfIfKr3etX28E3sMEeTQeBEYiLzeBb3qfkm6qKsgcr4go9OAoqDFYkMsO+6oIYCN2a&#10;alPX76oBQ+cDSoiRvDdTkO8KvlIg0zelIiRmWk6zpXKGcj7ms9ptRbMPwvdazmOIf5jCCu2o6QJ1&#10;I5JgT0H/AWW1DBhRpZVEW6FSWkLhQGzW9W9svvfCQ+FC4kS/yBT/H6z8erh2d4FkGHxsor8LmcWo&#10;gmXKaP+J7rTwoknZWGQ7LrLBmJgk5+Xm7YeaxJWnUDUhZCQfYvoIaFn+abnRLhMSjTh8jom6Uuop&#10;JbuNYwO13FwSXrYjGt3damOKkZcCrk1gB0HXKaQEly5KnnmyX7Cb/Bc1ffliCbvsUS6ZrDMaxYwj&#10;55l1+UtHA9Mc96CY7ojdxH8Bet57PXcxjrJzmaJJl8KZwUtDnwrn/FwKZVn/pnipKJ3RpaXYaodh&#10;0u/X7mlcOk/5JwUm3lmCR+yOZR+KNLR1Rbn5heS1fm6X8vM73v0EAAD//wMAUEsDBBQABgAIAAAA&#10;IQBhNZOp3QAAAAkBAAAPAAAAZHJzL2Rvd25yZXYueG1sTI9BT8MwDIXvSPyHyEjcWAJDYytNJ2BC&#10;HKcVDuPmNSataJKqybpuvx6jHeDm9/z0/Dlfjq4VA/WxCV7D7USBIF8F03ir4eP99WYOIib0Btvg&#10;ScORIiyLy4scMxMOfkNDmazgEh8z1FCn1GVSxqomh3ESOvK8+wq9w8Syt9L0eOBy18o7pWbSYeP5&#10;Qo0dvdRUfZd7p6Fcm9nn+mF7esPBbezqdLTPq1Lr66vx6RFEojH9heEXn9GhYKZd2HsTRct6oRYc&#10;5UFNQXBgqu7Z2J0NWeTy/wfFDwAAAP//AwBQSwECLQAUAAYACAAAACEAtoM4kv4AAADhAQAAEwAA&#10;AAAAAAAAAAAAAAAAAAAAW0NvbnRlbnRfVHlwZXNdLnhtbFBLAQItABQABgAIAAAAIQA4/SH/1gAA&#10;AJQBAAALAAAAAAAAAAAAAAAAAC8BAABfcmVscy8ucmVsc1BLAQItABQABgAIAAAAIQBrjAJ21QEA&#10;AA8EAAAOAAAAAAAAAAAAAAAAAC4CAABkcnMvZTJvRG9jLnhtbFBLAQItABQABgAIAAAAIQBhNZOp&#10;3QAAAAkBAAAPAAAAAAAAAAAAAAAAAC8EAABkcnMvZG93bnJldi54bWxQSwUGAAAAAAQABADzAAAA&#10;OQUAAAAA&#10;" strokecolor="#1f4d78 [1608]" strokeweight="1pt">
                    <v:stroke joinstyle="miter"/>
                  </v:line>
                </w:pict>
              </mc:Fallback>
            </mc:AlternateContent>
          </w:r>
        </w:p>
      </w:tc>
    </w:tr>
    <w:tr w:rsidR="00806802" w14:paraId="379CB141" w14:textId="77777777" w:rsidTr="000054D7">
      <w:tc>
        <w:tcPr>
          <w:tcW w:w="6232" w:type="dxa"/>
        </w:tcPr>
        <w:p w14:paraId="48714077" w14:textId="77777777" w:rsidR="00853475" w:rsidRDefault="00853475">
          <w:pPr>
            <w:pStyle w:val="Header"/>
          </w:pPr>
        </w:p>
      </w:tc>
      <w:tc>
        <w:tcPr>
          <w:tcW w:w="262" w:type="dxa"/>
        </w:tcPr>
        <w:p w14:paraId="3BC2EB79" w14:textId="77777777" w:rsidR="00853475" w:rsidRDefault="00853475" w:rsidP="00E7759E">
          <w:pPr>
            <w:pStyle w:val="Header"/>
          </w:pPr>
        </w:p>
      </w:tc>
      <w:tc>
        <w:tcPr>
          <w:tcW w:w="3248" w:type="dxa"/>
          <w:vAlign w:val="center"/>
        </w:tcPr>
        <w:p w14:paraId="3FD05D6B" w14:textId="77777777" w:rsidR="00853475" w:rsidRDefault="00853475" w:rsidP="00E7759E">
          <w:pPr>
            <w:pStyle w:val="Header"/>
          </w:pPr>
        </w:p>
      </w:tc>
    </w:tr>
    <w:tr w:rsidR="00806802" w14:paraId="5C90F997" w14:textId="77777777" w:rsidTr="000054D7">
      <w:tc>
        <w:tcPr>
          <w:tcW w:w="6232" w:type="dxa"/>
        </w:tcPr>
        <w:p w14:paraId="1148ED39" w14:textId="77777777" w:rsidR="00853475" w:rsidRDefault="00853475">
          <w:pPr>
            <w:pStyle w:val="Header"/>
          </w:pPr>
        </w:p>
      </w:tc>
      <w:tc>
        <w:tcPr>
          <w:tcW w:w="262" w:type="dxa"/>
        </w:tcPr>
        <w:p w14:paraId="35C158AF" w14:textId="77777777" w:rsidR="00853475" w:rsidRDefault="00853475" w:rsidP="00965FD6">
          <w:pPr>
            <w:pStyle w:val="Header"/>
            <w:jc w:val="center"/>
          </w:pPr>
          <w:r>
            <w:t>t.</w:t>
          </w:r>
        </w:p>
      </w:tc>
      <w:tc>
        <w:tcPr>
          <w:tcW w:w="3248" w:type="dxa"/>
          <w:vAlign w:val="center"/>
        </w:tcPr>
        <w:p w14:paraId="5573F529" w14:textId="77777777" w:rsidR="00853475" w:rsidRDefault="00853475" w:rsidP="00E7759E">
          <w:pPr>
            <w:pStyle w:val="Header"/>
          </w:pPr>
          <w:r w:rsidRPr="00E7759E">
            <w:t xml:space="preserve">023 8064 </w:t>
          </w:r>
          <w:r w:rsidRPr="00E7759E">
            <w:t>4000</w:t>
          </w:r>
        </w:p>
      </w:tc>
    </w:tr>
    <w:tr w:rsidR="00806802" w14:paraId="5F94BEEC" w14:textId="77777777" w:rsidTr="000054D7">
      <w:tc>
        <w:tcPr>
          <w:tcW w:w="6232" w:type="dxa"/>
        </w:tcPr>
        <w:p w14:paraId="40C3EB93" w14:textId="77777777" w:rsidR="00853475" w:rsidRDefault="00853475">
          <w:pPr>
            <w:pStyle w:val="Header"/>
          </w:pPr>
        </w:p>
      </w:tc>
      <w:tc>
        <w:tcPr>
          <w:tcW w:w="262" w:type="dxa"/>
        </w:tcPr>
        <w:p w14:paraId="37313873" w14:textId="77777777" w:rsidR="00853475" w:rsidRDefault="00853475" w:rsidP="00E7759E">
          <w:pPr>
            <w:pStyle w:val="Header"/>
          </w:pPr>
          <w:r>
            <w:t>e.</w:t>
          </w:r>
        </w:p>
      </w:tc>
      <w:tc>
        <w:tcPr>
          <w:tcW w:w="3248" w:type="dxa"/>
          <w:vAlign w:val="center"/>
        </w:tcPr>
        <w:p w14:paraId="764F69A4" w14:textId="77777777" w:rsidR="00853475" w:rsidRDefault="00853475" w:rsidP="00E7759E">
          <w:pPr>
            <w:pStyle w:val="Header"/>
          </w:pPr>
          <w:r>
            <w:t>csprotection.admin@hantsfire.gov.uk</w:t>
          </w:r>
        </w:p>
      </w:tc>
    </w:tr>
    <w:tr w:rsidR="00806802" w14:paraId="5EE8EE70" w14:textId="77777777" w:rsidTr="000054D7">
      <w:tc>
        <w:tcPr>
          <w:tcW w:w="6232" w:type="dxa"/>
        </w:tcPr>
        <w:p w14:paraId="686D57CC" w14:textId="77777777" w:rsidR="00853475" w:rsidRDefault="00853475">
          <w:pPr>
            <w:pStyle w:val="Header"/>
          </w:pPr>
        </w:p>
      </w:tc>
      <w:tc>
        <w:tcPr>
          <w:tcW w:w="262" w:type="dxa"/>
        </w:tcPr>
        <w:p w14:paraId="45CE14CF" w14:textId="77777777" w:rsidR="00853475" w:rsidRDefault="00853475" w:rsidP="00E7759E">
          <w:pPr>
            <w:pStyle w:val="Header"/>
          </w:pPr>
          <w:r>
            <w:t>w.</w:t>
          </w:r>
        </w:p>
      </w:tc>
      <w:tc>
        <w:tcPr>
          <w:tcW w:w="3248" w:type="dxa"/>
          <w:vAlign w:val="center"/>
        </w:tcPr>
        <w:p w14:paraId="0E013207" w14:textId="77777777" w:rsidR="00853475" w:rsidRDefault="00853475" w:rsidP="00E7759E">
          <w:pPr>
            <w:pStyle w:val="Header"/>
          </w:pPr>
          <w:r w:rsidRPr="00E7759E">
            <w:t>hantsfire.gov.uk</w:t>
          </w:r>
        </w:p>
      </w:tc>
    </w:tr>
    <w:tr w:rsidR="00806802" w14:paraId="14D502A1" w14:textId="77777777" w:rsidTr="000054D7">
      <w:tc>
        <w:tcPr>
          <w:tcW w:w="6232" w:type="dxa"/>
        </w:tcPr>
        <w:p w14:paraId="29102BDC" w14:textId="77777777" w:rsidR="00853475" w:rsidRDefault="00853475">
          <w:pPr>
            <w:pStyle w:val="Header"/>
          </w:pPr>
        </w:p>
      </w:tc>
      <w:tc>
        <w:tcPr>
          <w:tcW w:w="262" w:type="dxa"/>
        </w:tcPr>
        <w:p w14:paraId="6C6F6359" w14:textId="77777777" w:rsidR="00853475" w:rsidRDefault="00853475" w:rsidP="00E7759E">
          <w:pPr>
            <w:pStyle w:val="Header"/>
          </w:pPr>
        </w:p>
      </w:tc>
      <w:tc>
        <w:tcPr>
          <w:tcW w:w="3248" w:type="dxa"/>
          <w:vAlign w:val="center"/>
        </w:tcPr>
        <w:p w14:paraId="084331AA" w14:textId="77777777" w:rsidR="00853475" w:rsidRPr="00E7759E" w:rsidRDefault="00853475" w:rsidP="00E7759E">
          <w:pPr>
            <w:pStyle w:val="Header"/>
          </w:pPr>
          <w:r>
            <w:rPr>
              <w:noProof/>
              <w:lang w:eastAsia="en-GB"/>
            </w:rPr>
            <mc:AlternateContent>
              <mc:Choice Requires="wps">
                <w:drawing>
                  <wp:anchor distT="0" distB="0" distL="114300" distR="114300" simplePos="0" relativeHeight="251660288" behindDoc="0" locked="0" layoutInCell="1" allowOverlap="1" wp14:anchorId="3917D9E7" wp14:editId="630F52D3">
                    <wp:simplePos x="0" y="0"/>
                    <wp:positionH relativeFrom="column">
                      <wp:posOffset>-314325</wp:posOffset>
                    </wp:positionH>
                    <wp:positionV relativeFrom="paragraph">
                      <wp:posOffset>56515</wp:posOffset>
                    </wp:positionV>
                    <wp:extent cx="224790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247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8854BD" id="Straight Connector 10"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4.75pt,4.45pt" to="152.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81gEAABAEAAAOAAAAZHJzL2Uyb0RvYy54bWysU01v1DAQvSPxHyzf2WQjSiHabA+tCgc+&#10;qkJ/gOuMN5Zsj2W7m+y/Z+zsZgv0AiIHK/P1Zt7zeHM1WcP2EKJG1/H1quYMnMReu13HH37cvnnP&#10;WUzC9cKgg44fIPKr7etXm9G30OCApofACMTFdvQdH1LybVVFOYAVcYUeHAUVBisSmWFX9UGMhG5N&#10;1dT1u2rE0PuAEmIk780c5NuCrxTI9E2pCImZjtNsqZyhnI/5rLYb0e6C8IOWxzHEP0xhhXbUdIG6&#10;EUmwp6D/gLJaBoyo0kqirVApLaFwIDbr+jc23wfhoXAhcaJfZIr/D1Z+3V+7u0AyjD620d+FzGJS&#10;wTJltP9Ed1p40aRsKrIdFtlgSkySs2neXn6oSV15ilUzRIbyIaaPgJbln44b7TIj0Yr955ioLaWe&#10;UrLbODZSz+aS8LId0ej+VhtTjLwVcG0C2wu6TyEluHRR8syT/YL97L+o6cs3S9hlkXLJbJ3RKGYc&#10;Oc+0y186GJjnuAfFdE/0ZgEWoOe918cuxlF2LlM06VJ4ZPDS0KfCY34uhbKtf1O8VJTO6NJSbLXD&#10;MOv3a/c0LZ3n/JMCM+8swSP2h7IQRRpau6Lc8YnkvX5ul/LzQ97+BAAA//8DAFBLAwQUAAYACAAA&#10;ACEArG+YGNsAAAAHAQAADwAAAGRycy9kb3ducmV2LnhtbEyOwU7DMBBE70j8g7VI3FoHKKUNcSqg&#10;QhyrBg5w28ZLEhGvo9hN0349Cxc4Ps1o5mWr0bVqoD40ng1cTRNQxKW3DVcG3l6fJwtQISJbbD2T&#10;gSMFWOXnZxmm1h94S0MRKyUjHFI0UMfYpVqHsiaHYeo7Ysk+fe8wCvaVtj0eZNy1+jpJ5tphw/JQ&#10;Y0dPNZVfxd4ZKDZ2/rG5ez+94OC21fp0rB7XhTGXF+PDPahIY/wrw4++qEMuTju/ZxtUa2AyW95K&#10;1cBiCUrym2QmvPtlnWf6v3/+DQAA//8DAFBLAQItABQABgAIAAAAIQC2gziS/gAAAOEBAAATAAAA&#10;AAAAAAAAAAAAAAAAAABbQ29udGVudF9UeXBlc10ueG1sUEsBAi0AFAAGAAgAAAAhADj9If/WAAAA&#10;lAEAAAsAAAAAAAAAAAAAAAAALwEAAF9yZWxzLy5yZWxzUEsBAi0AFAAGAAgAAAAhAOPK77zWAQAA&#10;EAQAAA4AAAAAAAAAAAAAAAAALgIAAGRycy9lMm9Eb2MueG1sUEsBAi0AFAAGAAgAAAAhAKxvmBjb&#10;AAAABwEAAA8AAAAAAAAAAAAAAAAAMAQAAGRycy9kb3ducmV2LnhtbFBLBQYAAAAABAAEAPMAAAA4&#10;BQAAAAA=&#10;" strokecolor="#1f4d78 [1608]" strokeweight="1pt">
                    <v:stroke joinstyle="miter"/>
                  </v:line>
                </w:pict>
              </mc:Fallback>
            </mc:AlternateContent>
          </w:r>
        </w:p>
      </w:tc>
    </w:tr>
  </w:tbl>
  <w:p w14:paraId="4AD292FC" w14:textId="77777777" w:rsidR="00853475" w:rsidRDefault="00853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0A6E67"/>
    <w:multiLevelType w:val="hybridMultilevel"/>
    <w:tmpl w:val="48FEB91E"/>
    <w:lvl w:ilvl="0" w:tplc="3AF2B3AA">
      <w:start w:val="1"/>
      <w:numFmt w:val="bullet"/>
      <w:lvlText w:val=""/>
      <w:lvlJc w:val="left"/>
      <w:pPr>
        <w:tabs>
          <w:tab w:val="num" w:pos="2160"/>
        </w:tabs>
        <w:ind w:left="2160" w:hanging="360"/>
      </w:pPr>
      <w:rPr>
        <w:rFonts w:ascii="Symbol" w:hAnsi="Symbol" w:hint="default"/>
      </w:rPr>
    </w:lvl>
    <w:lvl w:ilvl="1" w:tplc="024EEC56" w:tentative="1">
      <w:start w:val="1"/>
      <w:numFmt w:val="bullet"/>
      <w:lvlText w:val="o"/>
      <w:lvlJc w:val="left"/>
      <w:pPr>
        <w:tabs>
          <w:tab w:val="num" w:pos="2880"/>
        </w:tabs>
        <w:ind w:left="2880" w:hanging="360"/>
      </w:pPr>
      <w:rPr>
        <w:rFonts w:ascii="Courier New" w:hAnsi="Courier New" w:hint="default"/>
      </w:rPr>
    </w:lvl>
    <w:lvl w:ilvl="2" w:tplc="293EAD0A" w:tentative="1">
      <w:start w:val="1"/>
      <w:numFmt w:val="bullet"/>
      <w:lvlText w:val=""/>
      <w:lvlJc w:val="left"/>
      <w:pPr>
        <w:tabs>
          <w:tab w:val="num" w:pos="3600"/>
        </w:tabs>
        <w:ind w:left="3600" w:hanging="360"/>
      </w:pPr>
      <w:rPr>
        <w:rFonts w:ascii="Wingdings" w:hAnsi="Wingdings" w:hint="default"/>
      </w:rPr>
    </w:lvl>
    <w:lvl w:ilvl="3" w:tplc="FEF0E78C" w:tentative="1">
      <w:start w:val="1"/>
      <w:numFmt w:val="bullet"/>
      <w:lvlText w:val=""/>
      <w:lvlJc w:val="left"/>
      <w:pPr>
        <w:tabs>
          <w:tab w:val="num" w:pos="4320"/>
        </w:tabs>
        <w:ind w:left="4320" w:hanging="360"/>
      </w:pPr>
      <w:rPr>
        <w:rFonts w:ascii="Symbol" w:hAnsi="Symbol" w:hint="default"/>
      </w:rPr>
    </w:lvl>
    <w:lvl w:ilvl="4" w:tplc="98D6BABC" w:tentative="1">
      <w:start w:val="1"/>
      <w:numFmt w:val="bullet"/>
      <w:lvlText w:val="o"/>
      <w:lvlJc w:val="left"/>
      <w:pPr>
        <w:tabs>
          <w:tab w:val="num" w:pos="5040"/>
        </w:tabs>
        <w:ind w:left="5040" w:hanging="360"/>
      </w:pPr>
      <w:rPr>
        <w:rFonts w:ascii="Courier New" w:hAnsi="Courier New" w:hint="default"/>
      </w:rPr>
    </w:lvl>
    <w:lvl w:ilvl="5" w:tplc="3F8423D2" w:tentative="1">
      <w:start w:val="1"/>
      <w:numFmt w:val="bullet"/>
      <w:lvlText w:val=""/>
      <w:lvlJc w:val="left"/>
      <w:pPr>
        <w:tabs>
          <w:tab w:val="num" w:pos="5760"/>
        </w:tabs>
        <w:ind w:left="5760" w:hanging="360"/>
      </w:pPr>
      <w:rPr>
        <w:rFonts w:ascii="Wingdings" w:hAnsi="Wingdings" w:hint="default"/>
      </w:rPr>
    </w:lvl>
    <w:lvl w:ilvl="6" w:tplc="A210CD84" w:tentative="1">
      <w:start w:val="1"/>
      <w:numFmt w:val="bullet"/>
      <w:lvlText w:val=""/>
      <w:lvlJc w:val="left"/>
      <w:pPr>
        <w:tabs>
          <w:tab w:val="num" w:pos="6480"/>
        </w:tabs>
        <w:ind w:left="6480" w:hanging="360"/>
      </w:pPr>
      <w:rPr>
        <w:rFonts w:ascii="Symbol" w:hAnsi="Symbol" w:hint="default"/>
      </w:rPr>
    </w:lvl>
    <w:lvl w:ilvl="7" w:tplc="E5547444" w:tentative="1">
      <w:start w:val="1"/>
      <w:numFmt w:val="bullet"/>
      <w:lvlText w:val="o"/>
      <w:lvlJc w:val="left"/>
      <w:pPr>
        <w:tabs>
          <w:tab w:val="num" w:pos="7200"/>
        </w:tabs>
        <w:ind w:left="7200" w:hanging="360"/>
      </w:pPr>
      <w:rPr>
        <w:rFonts w:ascii="Courier New" w:hAnsi="Courier New" w:hint="default"/>
      </w:rPr>
    </w:lvl>
    <w:lvl w:ilvl="8" w:tplc="E2A0CC62"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5FA75FA4"/>
    <w:multiLevelType w:val="hybridMultilevel"/>
    <w:tmpl w:val="DFBA8408"/>
    <w:lvl w:ilvl="0" w:tplc="15C0C1FE">
      <w:start w:val="1"/>
      <w:numFmt w:val="decimal"/>
      <w:lvlText w:val="%1."/>
      <w:lvlJc w:val="left"/>
      <w:pPr>
        <w:ind w:left="720" w:hanging="360"/>
      </w:pPr>
    </w:lvl>
    <w:lvl w:ilvl="1" w:tplc="B50894F6">
      <w:start w:val="1"/>
      <w:numFmt w:val="lowerLetter"/>
      <w:lvlText w:val="%2."/>
      <w:lvlJc w:val="left"/>
      <w:pPr>
        <w:ind w:left="1440" w:hanging="360"/>
      </w:pPr>
    </w:lvl>
    <w:lvl w:ilvl="2" w:tplc="0F626A48">
      <w:start w:val="1"/>
      <w:numFmt w:val="lowerRoman"/>
      <w:lvlText w:val="%3."/>
      <w:lvlJc w:val="right"/>
      <w:pPr>
        <w:ind w:left="2160" w:hanging="180"/>
      </w:pPr>
    </w:lvl>
    <w:lvl w:ilvl="3" w:tplc="B3A6916A">
      <w:start w:val="1"/>
      <w:numFmt w:val="decimal"/>
      <w:lvlText w:val="%4."/>
      <w:lvlJc w:val="left"/>
      <w:pPr>
        <w:ind w:left="2880" w:hanging="360"/>
      </w:pPr>
    </w:lvl>
    <w:lvl w:ilvl="4" w:tplc="2FEAB3A2">
      <w:start w:val="1"/>
      <w:numFmt w:val="lowerLetter"/>
      <w:lvlText w:val="%5."/>
      <w:lvlJc w:val="left"/>
      <w:pPr>
        <w:ind w:left="3600" w:hanging="360"/>
      </w:pPr>
    </w:lvl>
    <w:lvl w:ilvl="5" w:tplc="C598D7A4">
      <w:start w:val="1"/>
      <w:numFmt w:val="lowerRoman"/>
      <w:lvlText w:val="%6."/>
      <w:lvlJc w:val="right"/>
      <w:pPr>
        <w:ind w:left="4320" w:hanging="180"/>
      </w:pPr>
    </w:lvl>
    <w:lvl w:ilvl="6" w:tplc="6CE8763A">
      <w:start w:val="1"/>
      <w:numFmt w:val="decimal"/>
      <w:lvlText w:val="%7."/>
      <w:lvlJc w:val="left"/>
      <w:pPr>
        <w:ind w:left="5040" w:hanging="360"/>
      </w:pPr>
    </w:lvl>
    <w:lvl w:ilvl="7" w:tplc="2E5E4844">
      <w:start w:val="1"/>
      <w:numFmt w:val="lowerLetter"/>
      <w:lvlText w:val="%8."/>
      <w:lvlJc w:val="left"/>
      <w:pPr>
        <w:ind w:left="5760" w:hanging="360"/>
      </w:pPr>
    </w:lvl>
    <w:lvl w:ilvl="8" w:tplc="BF9431EE">
      <w:start w:val="1"/>
      <w:numFmt w:val="lowerRoman"/>
      <w:lvlText w:val="%9."/>
      <w:lvlJc w:val="right"/>
      <w:pPr>
        <w:ind w:left="6480" w:hanging="180"/>
      </w:pPr>
    </w:lvl>
  </w:abstractNum>
  <w:abstractNum w:abstractNumId="2" w15:restartNumberingAfterBreak="0">
    <w:nsid w:val="7C411DF6"/>
    <w:multiLevelType w:val="hybridMultilevel"/>
    <w:tmpl w:val="93A821B8"/>
    <w:lvl w:ilvl="0" w:tplc="1212A4E0">
      <w:start w:val="1"/>
      <w:numFmt w:val="lowerLetter"/>
      <w:lvlText w:val="%1)"/>
      <w:lvlJc w:val="left"/>
      <w:pPr>
        <w:tabs>
          <w:tab w:val="num" w:pos="1800"/>
        </w:tabs>
        <w:ind w:left="1800" w:hanging="360"/>
      </w:pPr>
      <w:rPr>
        <w:rFonts w:cs="Times New Roman" w:hint="default"/>
      </w:rPr>
    </w:lvl>
    <w:lvl w:ilvl="1" w:tplc="CAB40B26" w:tentative="1">
      <w:start w:val="1"/>
      <w:numFmt w:val="lowerLetter"/>
      <w:lvlText w:val="%2."/>
      <w:lvlJc w:val="left"/>
      <w:pPr>
        <w:tabs>
          <w:tab w:val="num" w:pos="2520"/>
        </w:tabs>
        <w:ind w:left="2520" w:hanging="360"/>
      </w:pPr>
      <w:rPr>
        <w:rFonts w:cs="Times New Roman"/>
      </w:rPr>
    </w:lvl>
    <w:lvl w:ilvl="2" w:tplc="174C2A6C" w:tentative="1">
      <w:start w:val="1"/>
      <w:numFmt w:val="lowerRoman"/>
      <w:lvlText w:val="%3."/>
      <w:lvlJc w:val="right"/>
      <w:pPr>
        <w:tabs>
          <w:tab w:val="num" w:pos="3240"/>
        </w:tabs>
        <w:ind w:left="3240" w:hanging="180"/>
      </w:pPr>
      <w:rPr>
        <w:rFonts w:cs="Times New Roman"/>
      </w:rPr>
    </w:lvl>
    <w:lvl w:ilvl="3" w:tplc="FAEA96E8" w:tentative="1">
      <w:start w:val="1"/>
      <w:numFmt w:val="decimal"/>
      <w:lvlText w:val="%4."/>
      <w:lvlJc w:val="left"/>
      <w:pPr>
        <w:tabs>
          <w:tab w:val="num" w:pos="3960"/>
        </w:tabs>
        <w:ind w:left="3960" w:hanging="360"/>
      </w:pPr>
      <w:rPr>
        <w:rFonts w:cs="Times New Roman"/>
      </w:rPr>
    </w:lvl>
    <w:lvl w:ilvl="4" w:tplc="DECCCAD4" w:tentative="1">
      <w:start w:val="1"/>
      <w:numFmt w:val="lowerLetter"/>
      <w:lvlText w:val="%5."/>
      <w:lvlJc w:val="left"/>
      <w:pPr>
        <w:tabs>
          <w:tab w:val="num" w:pos="4680"/>
        </w:tabs>
        <w:ind w:left="4680" w:hanging="360"/>
      </w:pPr>
      <w:rPr>
        <w:rFonts w:cs="Times New Roman"/>
      </w:rPr>
    </w:lvl>
    <w:lvl w:ilvl="5" w:tplc="CCDEE74C" w:tentative="1">
      <w:start w:val="1"/>
      <w:numFmt w:val="lowerRoman"/>
      <w:lvlText w:val="%6."/>
      <w:lvlJc w:val="right"/>
      <w:pPr>
        <w:tabs>
          <w:tab w:val="num" w:pos="5400"/>
        </w:tabs>
        <w:ind w:left="5400" w:hanging="180"/>
      </w:pPr>
      <w:rPr>
        <w:rFonts w:cs="Times New Roman"/>
      </w:rPr>
    </w:lvl>
    <w:lvl w:ilvl="6" w:tplc="045A685E" w:tentative="1">
      <w:start w:val="1"/>
      <w:numFmt w:val="decimal"/>
      <w:lvlText w:val="%7."/>
      <w:lvlJc w:val="left"/>
      <w:pPr>
        <w:tabs>
          <w:tab w:val="num" w:pos="6120"/>
        </w:tabs>
        <w:ind w:left="6120" w:hanging="360"/>
      </w:pPr>
      <w:rPr>
        <w:rFonts w:cs="Times New Roman"/>
      </w:rPr>
    </w:lvl>
    <w:lvl w:ilvl="7" w:tplc="66D6B3EA" w:tentative="1">
      <w:start w:val="1"/>
      <w:numFmt w:val="lowerLetter"/>
      <w:lvlText w:val="%8."/>
      <w:lvlJc w:val="left"/>
      <w:pPr>
        <w:tabs>
          <w:tab w:val="num" w:pos="6840"/>
        </w:tabs>
        <w:ind w:left="6840" w:hanging="360"/>
      </w:pPr>
      <w:rPr>
        <w:rFonts w:cs="Times New Roman"/>
      </w:rPr>
    </w:lvl>
    <w:lvl w:ilvl="8" w:tplc="BE7E90F4" w:tentative="1">
      <w:start w:val="1"/>
      <w:numFmt w:val="lowerRoman"/>
      <w:lvlText w:val="%9."/>
      <w:lvlJc w:val="right"/>
      <w:pPr>
        <w:tabs>
          <w:tab w:val="num" w:pos="7560"/>
        </w:tabs>
        <w:ind w:left="7560" w:hanging="180"/>
      </w:pPr>
      <w:rPr>
        <w:rFonts w:cs="Times New Roman"/>
      </w:rPr>
    </w:lvl>
  </w:abstractNum>
  <w:num w:numId="1" w16cid:durableId="1624917848">
    <w:abstractNumId w:val="0"/>
  </w:num>
  <w:num w:numId="2" w16cid:durableId="1222866605">
    <w:abstractNumId w:val="2"/>
  </w:num>
  <w:num w:numId="3" w16cid:durableId="840588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_Letterdets" w:val="C20301ýSL 6/2/3/1Town &amp; Country Planning Act 1990 V 0.3ýPREMISEýý1ý0ý0ýýý1ý0ý0ý0ýFalseý0ý0ýFalseýý0ýýý"/>
    <w:docVar w:name="m_Tables" w:val="PREMISEþ"/>
    <w:docVar w:name="PROMPT" w:val="1"/>
    <w:docVar w:name="PROMPT1" w:val="Date"/>
  </w:docVars>
  <w:rsids>
    <w:rsidRoot w:val="00806802"/>
    <w:rsid w:val="000C1236"/>
    <w:rsid w:val="00806802"/>
    <w:rsid w:val="00853475"/>
    <w:rsid w:val="00B15B0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BA808"/>
  <w15:docId w15:val="{B42BB813-267B-4B68-8321-D7D19BAE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422F"/>
    <w:pPr>
      <w:tabs>
        <w:tab w:val="center" w:pos="4153"/>
        <w:tab w:val="right" w:pos="8306"/>
      </w:tabs>
      <w:jc w:val="right"/>
    </w:pPr>
    <w:rPr>
      <w:sz w:val="18"/>
    </w:r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uiPriority w:val="39"/>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0DA5"/>
    <w:rPr>
      <w:rFonts w:ascii="Arial" w:hAnsi="Arial"/>
      <w:sz w:val="24"/>
      <w:lang w:eastAsia="en-US"/>
    </w:rPr>
  </w:style>
  <w:style w:type="character" w:customStyle="1" w:styleId="HeaderChar">
    <w:name w:val="Header Char"/>
    <w:basedOn w:val="DefaultParagraphFont"/>
    <w:link w:val="Header"/>
    <w:uiPriority w:val="99"/>
    <w:rsid w:val="0044422F"/>
    <w:rPr>
      <w:rFonts w:ascii="Arial" w:hAnsi="Arial"/>
      <w:sz w:val="18"/>
      <w:lang w:eastAsia="en-US"/>
    </w:rPr>
  </w:style>
  <w:style w:type="paragraph" w:styleId="ListParagraph">
    <w:name w:val="List Paragraph"/>
    <w:basedOn w:val="Normal"/>
    <w:uiPriority w:val="34"/>
    <w:qFormat/>
    <w:rsid w:val="004444E8"/>
    <w:pPr>
      <w:ind w:left="720"/>
    </w:pPr>
    <w:rPr>
      <w:rFonts w:ascii="Aptos" w:eastAsiaTheme="minorHAnsi" w:hAnsi="Aptos" w:cs="Aptos"/>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nfcc.org.uk/knowledge-base/page/3/"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asia\OneDrive%20-%20Hampshire%20&amp;%20Isle%20of%20Wight%20Fire%20and%20Rescue%20Service\CFRMI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(1).dotm</Template>
  <TotalTime>11</TotalTime>
  <Pages>1</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Phil Turnbull</cp:lastModifiedBy>
  <cp:revision>2</cp:revision>
  <cp:lastPrinted>2012-11-14T13:34:00Z</cp:lastPrinted>
  <dcterms:created xsi:type="dcterms:W3CDTF">2024-03-08T14:42:00Z</dcterms:created>
  <dcterms:modified xsi:type="dcterms:W3CDTF">2024-03-08T14:42:00Z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https://hants.cfrmis.co.uk</vt:lpwstr>
  </property>
  <property fmtid="{D5CDD505-2E9C-101B-9397-08002B2CF9AE}" pid="5" name="MSIP_Label_0374b79e-0b12-4022-a0b6-3829b61a9aaa_ActionId">
    <vt:lpwstr>de6a992f-381e-43e7-b9cf-12e9654bdcd0</vt:lpwstr>
  </property>
  <property fmtid="{D5CDD505-2E9C-101B-9397-08002B2CF9AE}" pid="6" name="MSIP_Label_0374b79e-0b12-4022-a0b6-3829b61a9aaa_ContentBits">
    <vt:lpwstr>0</vt:lpwstr>
  </property>
  <property fmtid="{D5CDD505-2E9C-101B-9397-08002B2CF9AE}" pid="7" name="MSIP_Label_0374b79e-0b12-4022-a0b6-3829b61a9aaa_Enabled">
    <vt:lpwstr>true</vt:lpwstr>
  </property>
  <property fmtid="{D5CDD505-2E9C-101B-9397-08002B2CF9AE}" pid="8" name="MSIP_Label_0374b79e-0b12-4022-a0b6-3829b61a9aaa_Method">
    <vt:lpwstr>Standard</vt:lpwstr>
  </property>
  <property fmtid="{D5CDD505-2E9C-101B-9397-08002B2CF9AE}" pid="9" name="MSIP_Label_0374b79e-0b12-4022-a0b6-3829b61a9aaa_Name">
    <vt:lpwstr>0374b79e-0b12-4022-a0b6-3829b61a9aaa</vt:lpwstr>
  </property>
  <property fmtid="{D5CDD505-2E9C-101B-9397-08002B2CF9AE}" pid="10" name="MSIP_Label_0374b79e-0b12-4022-a0b6-3829b61a9aaa_SetDate">
    <vt:lpwstr>2023-04-05T08:39:49Z</vt:lpwstr>
  </property>
  <property fmtid="{D5CDD505-2E9C-101B-9397-08002B2CF9AE}" pid="11" name="MSIP_Label_0374b79e-0b12-4022-a0b6-3829b61a9aaa_SiteId">
    <vt:lpwstr>25113e57-71ec-46db-8047-a1fa96b9b68d</vt:lpwstr>
  </property>
</Properties>
</file>