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09C1A" w14:textId="725113FF" w:rsidR="00906EE9" w:rsidRDefault="00906EE9" w:rsidP="00906EE9">
      <w:pPr>
        <w:jc w:val="both"/>
        <w:rPr>
          <w:rFonts w:ascii="Arial" w:hAnsi="Arial" w:cs="Arial"/>
          <w:b/>
          <w:bCs/>
          <w:color w:val="006600"/>
          <w:sz w:val="22"/>
          <w:szCs w:val="22"/>
        </w:rPr>
      </w:pPr>
      <w:r>
        <w:rPr>
          <w:rFonts w:ascii="Arial" w:hAnsi="Arial" w:cs="Arial"/>
          <w:b/>
          <w:bCs/>
          <w:color w:val="006600"/>
          <w:sz w:val="22"/>
          <w:szCs w:val="22"/>
        </w:rPr>
        <w:t>Page 2 – Specification of works</w:t>
      </w:r>
    </w:p>
    <w:p w14:paraId="5F669F44" w14:textId="6E00F406" w:rsidR="00906EE9" w:rsidRDefault="00906EE9" w:rsidP="00906EE9">
      <w:pPr>
        <w:jc w:val="both"/>
        <w:rPr>
          <w:rFonts w:ascii="Arial" w:hAnsi="Arial" w:cs="Arial"/>
          <w:b/>
          <w:bCs/>
          <w:color w:val="006600"/>
          <w:sz w:val="22"/>
          <w:szCs w:val="22"/>
        </w:rPr>
      </w:pPr>
      <w:r>
        <w:rPr>
          <w:rFonts w:ascii="Arial" w:hAnsi="Arial" w:cs="Arial"/>
          <w:b/>
          <w:bCs/>
          <w:color w:val="006600"/>
          <w:sz w:val="22"/>
          <w:szCs w:val="22"/>
        </w:rPr>
        <w:t>Watkins – CQ14590-NA – J7793</w:t>
      </w:r>
    </w:p>
    <w:p w14:paraId="7A862BFF" w14:textId="77777777" w:rsidR="00906EE9" w:rsidRDefault="00906EE9" w:rsidP="00906EE9">
      <w:pPr>
        <w:jc w:val="both"/>
        <w:rPr>
          <w:rFonts w:ascii="Arial" w:hAnsi="Arial" w:cs="Arial"/>
          <w:b/>
          <w:bCs/>
          <w:color w:val="006600"/>
          <w:sz w:val="22"/>
          <w:szCs w:val="22"/>
        </w:rPr>
      </w:pPr>
    </w:p>
    <w:p w14:paraId="7A5EA1AF" w14:textId="13C1527C" w:rsidR="00906EE9" w:rsidRPr="00E12C87" w:rsidRDefault="00906EE9" w:rsidP="00906EE9">
      <w:pPr>
        <w:jc w:val="both"/>
        <w:rPr>
          <w:rFonts w:ascii="Arial" w:hAnsi="Arial" w:cs="Arial"/>
          <w:b/>
          <w:bCs/>
          <w:color w:val="006600"/>
          <w:sz w:val="22"/>
          <w:szCs w:val="22"/>
        </w:rPr>
      </w:pPr>
      <w:r w:rsidRPr="00E12C87">
        <w:rPr>
          <w:rFonts w:ascii="Arial" w:hAnsi="Arial" w:cs="Arial"/>
          <w:b/>
          <w:bCs/>
          <w:color w:val="006600"/>
          <w:sz w:val="22"/>
          <w:szCs w:val="22"/>
        </w:rPr>
        <w:t>T1</w:t>
      </w:r>
      <w:r w:rsidRPr="00E12C87">
        <w:rPr>
          <w:rFonts w:ascii="Arial" w:hAnsi="Arial" w:cs="Arial"/>
          <w:b/>
          <w:bCs/>
          <w:color w:val="006600"/>
          <w:sz w:val="22"/>
          <w:szCs w:val="22"/>
        </w:rPr>
        <w:tab/>
        <w:t>Pedunculate Oak</w:t>
      </w:r>
    </w:p>
    <w:p w14:paraId="1B6DA82B" w14:textId="77777777" w:rsidR="00906EE9" w:rsidRDefault="00906EE9" w:rsidP="00906EE9">
      <w:pPr>
        <w:jc w:val="both"/>
        <w:rPr>
          <w:rFonts w:ascii="Arial" w:hAnsi="Arial" w:cs="Arial"/>
          <w:sz w:val="22"/>
          <w:szCs w:val="22"/>
        </w:rPr>
      </w:pPr>
    </w:p>
    <w:p w14:paraId="58D93B2F" w14:textId="77777777" w:rsidR="00906EE9" w:rsidRDefault="00906EE9" w:rsidP="00906EE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Located in rear garden.</w:t>
      </w:r>
    </w:p>
    <w:p w14:paraId="20C05171" w14:textId="77777777" w:rsidR="00906EE9" w:rsidRDefault="00906EE9" w:rsidP="00906EE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Reduce lateral spread by 1.0-1.5m to balance crown.</w:t>
      </w:r>
    </w:p>
    <w:p w14:paraId="0D012DF3" w14:textId="77777777" w:rsidR="00906EE9" w:rsidRDefault="00906EE9" w:rsidP="00906EE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Selective branch reduction predominantly to the south and west.</w:t>
      </w:r>
    </w:p>
    <w:p w14:paraId="014C8B36" w14:textId="77777777" w:rsidR="00906EE9" w:rsidRDefault="00906EE9" w:rsidP="00906EE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Crown thin by 20%.</w:t>
      </w:r>
    </w:p>
    <w:p w14:paraId="7085587A" w14:textId="77777777" w:rsidR="00906EE9" w:rsidRDefault="00906EE9" w:rsidP="00906EE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Crown lift to 5.5m by removal of tertiary and secondary laterals only.</w:t>
      </w:r>
    </w:p>
    <w:p w14:paraId="46A03390" w14:textId="77777777" w:rsidR="00906EE9" w:rsidRDefault="00906EE9" w:rsidP="00906EE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Remove epicormic growth.</w:t>
      </w:r>
    </w:p>
    <w:p w14:paraId="0AE6E844" w14:textId="77777777" w:rsidR="00906EE9" w:rsidRDefault="00906EE9" w:rsidP="00906EE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Tidy stubs.</w:t>
      </w:r>
    </w:p>
    <w:p w14:paraId="57694115" w14:textId="77777777" w:rsidR="00906EE9" w:rsidRDefault="00906EE9" w:rsidP="00906EE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Remove major deadwood.</w:t>
      </w:r>
    </w:p>
    <w:p w14:paraId="7BF2AE4C" w14:textId="77777777" w:rsidR="00906EE9" w:rsidRPr="00E12C87" w:rsidRDefault="00906EE9" w:rsidP="00906EE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Note crown height to be retained at current stature.</w:t>
      </w:r>
    </w:p>
    <w:p w14:paraId="28159A7D" w14:textId="77777777" w:rsidR="00906EE9" w:rsidRPr="0010004E" w:rsidRDefault="00906EE9" w:rsidP="00906EE9">
      <w:pPr>
        <w:jc w:val="both"/>
        <w:rPr>
          <w:rFonts w:ascii="Arial" w:hAnsi="Arial" w:cs="Arial"/>
          <w:sz w:val="22"/>
          <w:szCs w:val="22"/>
        </w:rPr>
      </w:pPr>
    </w:p>
    <w:p w14:paraId="5FD47112" w14:textId="6EED4069" w:rsidR="00906EE9" w:rsidRPr="0010004E" w:rsidRDefault="00BB59C6" w:rsidP="00906EE9">
      <w:pPr>
        <w:jc w:val="both"/>
        <w:rPr>
          <w:rFonts w:ascii="Arial" w:hAnsi="Arial" w:cs="Arial"/>
          <w:color w:val="006600"/>
          <w:sz w:val="22"/>
          <w:szCs w:val="22"/>
          <w:u w:val="single"/>
        </w:rPr>
      </w:pPr>
      <w:r>
        <w:rPr>
          <w:rFonts w:ascii="Arial" w:hAnsi="Arial" w:cs="Arial"/>
          <w:b/>
          <w:color w:val="006600"/>
          <w:sz w:val="22"/>
          <w:szCs w:val="22"/>
          <w:u w:val="single"/>
        </w:rPr>
        <w:t xml:space="preserve">REASON – Sound </w:t>
      </w:r>
      <w:proofErr w:type="spellStart"/>
      <w:r>
        <w:rPr>
          <w:rFonts w:ascii="Arial" w:hAnsi="Arial" w:cs="Arial"/>
          <w:b/>
          <w:color w:val="006600"/>
          <w:sz w:val="22"/>
          <w:szCs w:val="22"/>
          <w:u w:val="single"/>
        </w:rPr>
        <w:t>Arboricultural</w:t>
      </w:r>
      <w:proofErr w:type="spellEnd"/>
      <w:r>
        <w:rPr>
          <w:rFonts w:ascii="Arial" w:hAnsi="Arial" w:cs="Arial"/>
          <w:b/>
          <w:color w:val="006600"/>
          <w:sz w:val="22"/>
          <w:szCs w:val="22"/>
          <w:u w:val="single"/>
        </w:rPr>
        <w:t xml:space="preserve"> Management</w:t>
      </w:r>
    </w:p>
    <w:p w14:paraId="74029A33" w14:textId="77777777" w:rsidR="00906EE9" w:rsidRPr="0010004E" w:rsidRDefault="00906EE9" w:rsidP="00906EE9">
      <w:pPr>
        <w:jc w:val="both"/>
        <w:rPr>
          <w:rFonts w:ascii="Arial" w:hAnsi="Arial" w:cs="Arial"/>
          <w:sz w:val="22"/>
          <w:szCs w:val="22"/>
        </w:rPr>
      </w:pPr>
    </w:p>
    <w:p w14:paraId="27738865" w14:textId="7FB210E1" w:rsidR="00C46DC7" w:rsidRDefault="00C46DC7"/>
    <w:sectPr w:rsidR="00C46D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404DCD"/>
    <w:multiLevelType w:val="hybridMultilevel"/>
    <w:tmpl w:val="11D8E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BF3023"/>
    <w:multiLevelType w:val="hybridMultilevel"/>
    <w:tmpl w:val="F64C8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231452">
    <w:abstractNumId w:val="1"/>
  </w:num>
  <w:num w:numId="2" w16cid:durableId="344287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EE9"/>
    <w:rsid w:val="00906EE9"/>
    <w:rsid w:val="00B51DE4"/>
    <w:rsid w:val="00BB59C6"/>
    <w:rsid w:val="00C4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C307F"/>
  <w15:chartTrackingRefBased/>
  <w15:docId w15:val="{5CC49A3A-68DE-40BC-ADFF-63CCEF49C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E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E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E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E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E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E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E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E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E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E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6E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E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E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E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E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E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E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E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E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6E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6E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E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6E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6E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6E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6E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E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E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E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6E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Facey</dc:creator>
  <cp:keywords/>
  <dc:description/>
  <cp:lastModifiedBy>Steven Facey</cp:lastModifiedBy>
  <cp:revision>2</cp:revision>
  <cp:lastPrinted>2024-03-13T11:05:00Z</cp:lastPrinted>
  <dcterms:created xsi:type="dcterms:W3CDTF">2024-03-13T11:05:00Z</dcterms:created>
  <dcterms:modified xsi:type="dcterms:W3CDTF">2024-03-13T11:07:00Z</dcterms:modified>
</cp:coreProperties>
</file>