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8250A9" w14:textId="77777777" w:rsidR="001079E9" w:rsidRDefault="001079E9">
      <w:pPr>
        <w:rPr>
          <w:b/>
          <w:bCs/>
          <w:sz w:val="36"/>
          <w:szCs w:val="36"/>
          <w:lang w:val="en-US"/>
        </w:rPr>
      </w:pPr>
    </w:p>
    <w:p w14:paraId="3D114746" w14:textId="27C6C0E5" w:rsidR="0081039D" w:rsidRPr="001079E9" w:rsidRDefault="00BE5BD7">
      <w:pPr>
        <w:rPr>
          <w:b/>
          <w:bCs/>
          <w:sz w:val="36"/>
          <w:szCs w:val="36"/>
          <w:lang w:val="en-US"/>
        </w:rPr>
      </w:pPr>
      <w:r>
        <w:rPr>
          <w:b/>
          <w:bCs/>
          <w:sz w:val="36"/>
          <w:szCs w:val="36"/>
          <w:lang w:val="en-US"/>
        </w:rPr>
        <w:t>Bampton House Bin Store Compound</w:t>
      </w:r>
    </w:p>
    <w:p w14:paraId="52DF1C9A" w14:textId="1C6761F4" w:rsidR="001079E9" w:rsidRDefault="002D28B6">
      <w:pPr>
        <w:rPr>
          <w:b/>
          <w:bCs/>
          <w:sz w:val="36"/>
          <w:szCs w:val="36"/>
          <w:lang w:val="en-US"/>
        </w:rPr>
      </w:pPr>
      <w:r>
        <w:rPr>
          <w:b/>
          <w:bCs/>
          <w:sz w:val="36"/>
          <w:szCs w:val="36"/>
          <w:lang w:val="en-US"/>
        </w:rPr>
        <w:t>Design and Access</w:t>
      </w:r>
      <w:r w:rsidR="001079E9" w:rsidRPr="001079E9">
        <w:rPr>
          <w:b/>
          <w:bCs/>
          <w:sz w:val="36"/>
          <w:szCs w:val="36"/>
          <w:lang w:val="en-US"/>
        </w:rPr>
        <w:t xml:space="preserve"> Statement</w:t>
      </w:r>
    </w:p>
    <w:p w14:paraId="0A78B853" w14:textId="77777777" w:rsidR="001079E9" w:rsidRDefault="001079E9">
      <w:pPr>
        <w:rPr>
          <w:b/>
          <w:bCs/>
          <w:sz w:val="36"/>
          <w:szCs w:val="36"/>
          <w:lang w:val="en-US"/>
        </w:rPr>
      </w:pPr>
    </w:p>
    <w:p w14:paraId="4EE8435C" w14:textId="413C5533" w:rsidR="001079E9" w:rsidRDefault="000A2A16">
      <w:pPr>
        <w:rPr>
          <w:b/>
          <w:bCs/>
          <w:sz w:val="36"/>
          <w:szCs w:val="36"/>
          <w:lang w:val="en-US"/>
        </w:rPr>
      </w:pPr>
      <w:r>
        <w:rPr>
          <w:noProof/>
        </w:rPr>
        <w:drawing>
          <wp:inline distT="0" distB="0" distL="0" distR="0" wp14:anchorId="3757E52A" wp14:editId="429D5C5F">
            <wp:extent cx="5731510" cy="4300220"/>
            <wp:effectExtent l="0" t="0" r="2540" b="5080"/>
            <wp:docPr id="687445144" name="Picture 1" descr="A blue car parked in a parking lo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7445144" name="Picture 1" descr="A blue car parked in a parking lo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30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156D05" w14:textId="77777777" w:rsidR="001079E9" w:rsidRDefault="001079E9">
      <w:pPr>
        <w:rPr>
          <w:b/>
          <w:bCs/>
          <w:sz w:val="36"/>
          <w:szCs w:val="36"/>
          <w:lang w:val="en-US"/>
        </w:rPr>
      </w:pPr>
    </w:p>
    <w:p w14:paraId="47C85A5D" w14:textId="77777777" w:rsidR="001079E9" w:rsidRDefault="001079E9">
      <w:pPr>
        <w:rPr>
          <w:b/>
          <w:bCs/>
          <w:sz w:val="36"/>
          <w:szCs w:val="36"/>
          <w:lang w:val="en-US"/>
        </w:rPr>
      </w:pPr>
    </w:p>
    <w:p w14:paraId="1F5739A0" w14:textId="52EA97E3" w:rsidR="00D027EC" w:rsidRPr="004C7E5E" w:rsidRDefault="00DC3749" w:rsidP="00D027EC">
      <w:pPr>
        <w:spacing w:after="0" w:line="240" w:lineRule="auto"/>
        <w:rPr>
          <w:rFonts w:cstheme="minorHAnsi"/>
          <w:b/>
          <w:sz w:val="28"/>
        </w:rPr>
      </w:pPr>
      <w:r>
        <w:rPr>
          <w:rFonts w:cstheme="minorHAnsi"/>
          <w:b/>
          <w:sz w:val="28"/>
        </w:rPr>
        <w:t>Bampton House</w:t>
      </w:r>
    </w:p>
    <w:p w14:paraId="56483B0D" w14:textId="01F16938" w:rsidR="00D027EC" w:rsidRPr="004C7E5E" w:rsidRDefault="00DC3749" w:rsidP="00D027EC">
      <w:pPr>
        <w:spacing w:after="0" w:line="240" w:lineRule="auto"/>
        <w:rPr>
          <w:rFonts w:cstheme="minorHAnsi"/>
          <w:b/>
          <w:sz w:val="28"/>
        </w:rPr>
      </w:pPr>
      <w:r>
        <w:rPr>
          <w:rFonts w:cstheme="minorHAnsi"/>
          <w:b/>
          <w:sz w:val="28"/>
        </w:rPr>
        <w:t>Hursley Road</w:t>
      </w:r>
    </w:p>
    <w:p w14:paraId="18A453A5" w14:textId="380CF590" w:rsidR="00D027EC" w:rsidRPr="004C7E5E" w:rsidRDefault="00DC3749" w:rsidP="00D027EC">
      <w:pPr>
        <w:spacing w:after="0" w:line="240" w:lineRule="auto"/>
        <w:rPr>
          <w:rFonts w:cstheme="minorHAnsi"/>
          <w:b/>
          <w:sz w:val="28"/>
        </w:rPr>
      </w:pPr>
      <w:r>
        <w:rPr>
          <w:rFonts w:cstheme="minorHAnsi"/>
          <w:b/>
          <w:sz w:val="28"/>
        </w:rPr>
        <w:t>Chandlers Ford</w:t>
      </w:r>
    </w:p>
    <w:p w14:paraId="3CE37FFA" w14:textId="17A3CCA5" w:rsidR="00D027EC" w:rsidRPr="004C7E5E" w:rsidRDefault="00D027EC" w:rsidP="00D027EC">
      <w:pPr>
        <w:spacing w:after="0" w:line="240" w:lineRule="auto"/>
        <w:rPr>
          <w:rFonts w:cstheme="minorHAnsi"/>
          <w:b/>
          <w:bCs/>
          <w:sz w:val="36"/>
          <w:szCs w:val="36"/>
          <w:lang w:val="en-US"/>
        </w:rPr>
      </w:pPr>
      <w:r w:rsidRPr="004C7E5E">
        <w:rPr>
          <w:rFonts w:cstheme="minorHAnsi"/>
          <w:b/>
          <w:sz w:val="28"/>
        </w:rPr>
        <w:t>SO5</w:t>
      </w:r>
      <w:r w:rsidR="00DC3749">
        <w:rPr>
          <w:rFonts w:cstheme="minorHAnsi"/>
          <w:b/>
          <w:sz w:val="28"/>
        </w:rPr>
        <w:t>3 2TA</w:t>
      </w:r>
    </w:p>
    <w:p w14:paraId="77085F13" w14:textId="77777777" w:rsidR="00D027EC" w:rsidRPr="004C7E5E" w:rsidRDefault="00D027EC">
      <w:pPr>
        <w:rPr>
          <w:rFonts w:cstheme="minorHAnsi"/>
          <w:b/>
          <w:bCs/>
          <w:sz w:val="36"/>
          <w:szCs w:val="36"/>
          <w:lang w:val="en-US"/>
        </w:rPr>
      </w:pPr>
    </w:p>
    <w:p w14:paraId="4D7C580A" w14:textId="7F63182F" w:rsidR="00D027EC" w:rsidRPr="004C7E5E" w:rsidRDefault="00DC3749">
      <w:pPr>
        <w:rPr>
          <w:rFonts w:cstheme="minorHAnsi"/>
          <w:b/>
          <w:bCs/>
          <w:sz w:val="36"/>
          <w:szCs w:val="36"/>
          <w:lang w:val="en-US"/>
        </w:rPr>
      </w:pPr>
      <w:r>
        <w:rPr>
          <w:rFonts w:cstheme="minorHAnsi"/>
          <w:b/>
          <w:bCs/>
          <w:sz w:val="36"/>
          <w:szCs w:val="36"/>
          <w:lang w:val="en-US"/>
        </w:rPr>
        <w:t>April</w:t>
      </w:r>
      <w:r w:rsidR="00D027EC" w:rsidRPr="004C7E5E">
        <w:rPr>
          <w:rFonts w:cstheme="minorHAnsi"/>
          <w:b/>
          <w:bCs/>
          <w:sz w:val="36"/>
          <w:szCs w:val="36"/>
          <w:lang w:val="en-US"/>
        </w:rPr>
        <w:t xml:space="preserve"> 202</w:t>
      </w:r>
      <w:r>
        <w:rPr>
          <w:rFonts w:cstheme="minorHAnsi"/>
          <w:b/>
          <w:bCs/>
          <w:sz w:val="36"/>
          <w:szCs w:val="36"/>
          <w:lang w:val="en-US"/>
        </w:rPr>
        <w:t>4</w:t>
      </w:r>
    </w:p>
    <w:p w14:paraId="486C47A1" w14:textId="05CDB50C" w:rsidR="0088185F" w:rsidRDefault="0088185F">
      <w:pPr>
        <w:rPr>
          <w:b/>
          <w:bCs/>
          <w:sz w:val="36"/>
          <w:szCs w:val="36"/>
          <w:u w:val="single"/>
          <w:lang w:val="en-US"/>
        </w:rPr>
      </w:pPr>
      <w:r>
        <w:rPr>
          <w:b/>
          <w:bCs/>
          <w:sz w:val="36"/>
          <w:szCs w:val="36"/>
          <w:u w:val="single"/>
          <w:lang w:val="en-US"/>
        </w:rPr>
        <w:lastRenderedPageBreak/>
        <w:t>The Building</w:t>
      </w:r>
    </w:p>
    <w:p w14:paraId="06E6FA8B" w14:textId="0BE2C030" w:rsidR="008F1CD2" w:rsidRDefault="00E131D1" w:rsidP="008F1CD2">
      <w:pPr>
        <w:spacing w:after="0" w:line="240" w:lineRule="auto"/>
      </w:pPr>
      <w:r>
        <w:t>Bampton House w</w:t>
      </w:r>
      <w:r w:rsidR="00B66E6A">
        <w:t>a</w:t>
      </w:r>
      <w:r>
        <w:t>s constructed</w:t>
      </w:r>
      <w:r w:rsidR="00076B36">
        <w:t xml:space="preserve"> in the late 1980’s with planning permission having been granted for the construction of an office </w:t>
      </w:r>
      <w:r w:rsidR="00B66E6A">
        <w:t>block with associated parking area.</w:t>
      </w:r>
    </w:p>
    <w:p w14:paraId="62DF2D1C" w14:textId="77777777" w:rsidR="00B66E6A" w:rsidRDefault="00B66E6A" w:rsidP="008F1CD2">
      <w:pPr>
        <w:spacing w:after="0" w:line="240" w:lineRule="auto"/>
      </w:pPr>
    </w:p>
    <w:p w14:paraId="70B3732C" w14:textId="17880D72" w:rsidR="00B66E6A" w:rsidRDefault="00EE5AC7" w:rsidP="008F1CD2">
      <w:pPr>
        <w:spacing w:after="0" w:line="240" w:lineRule="auto"/>
      </w:pPr>
      <w:r>
        <w:t xml:space="preserve">Following planning approval </w:t>
      </w:r>
      <w:r w:rsidR="00B72829">
        <w:t>in September 2023, Bampton House was converted</w:t>
      </w:r>
      <w:r w:rsidR="007F2258">
        <w:t xml:space="preserve"> into 11 one bedroom and 2 two bedroom flats.</w:t>
      </w:r>
    </w:p>
    <w:p w14:paraId="4CE5E925" w14:textId="77777777" w:rsidR="008F1CD2" w:rsidRDefault="008F1CD2">
      <w:pPr>
        <w:rPr>
          <w:b/>
          <w:bCs/>
          <w:sz w:val="36"/>
          <w:szCs w:val="36"/>
          <w:u w:val="single"/>
        </w:rPr>
      </w:pPr>
    </w:p>
    <w:p w14:paraId="6148171A" w14:textId="69858EF7" w:rsidR="00301A34" w:rsidRDefault="00301A34">
      <w:pPr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t>The Proposal</w:t>
      </w:r>
    </w:p>
    <w:p w14:paraId="64A2FF7F" w14:textId="0845D9C0" w:rsidR="00ED699C" w:rsidRDefault="00CF622D" w:rsidP="003A69BF">
      <w:r>
        <w:t xml:space="preserve">The proposal is to </w:t>
      </w:r>
      <w:r w:rsidR="000A1624">
        <w:t>provide an extra storage compound to house the recycling euro bins</w:t>
      </w:r>
      <w:r w:rsidR="00891880">
        <w:t xml:space="preserve"> within the area to th</w:t>
      </w:r>
      <w:r w:rsidR="002B0B00">
        <w:t xml:space="preserve">e </w:t>
      </w:r>
      <w:r w:rsidR="00891880">
        <w:t>rear of the existing brick built bin</w:t>
      </w:r>
      <w:r w:rsidR="002B0B00">
        <w:t xml:space="preserve"> </w:t>
      </w:r>
      <w:r w:rsidR="00891880">
        <w:t>store area</w:t>
      </w:r>
      <w:r w:rsidR="002B0B00">
        <w:t>.</w:t>
      </w:r>
    </w:p>
    <w:p w14:paraId="63DBC727" w14:textId="77777777" w:rsidR="003712FC" w:rsidRDefault="002B0B00" w:rsidP="003A69BF">
      <w:r>
        <w:t>Two of the existing car parking space</w:t>
      </w:r>
      <w:r w:rsidR="00C16006">
        <w:t>s</w:t>
      </w:r>
      <w:r>
        <w:t xml:space="preserve"> will be</w:t>
      </w:r>
      <w:r w:rsidR="00C16006">
        <w:t xml:space="preserve"> sacrificed and hatched over to provide safe access and to allow </w:t>
      </w:r>
      <w:r w:rsidR="00AE01D4">
        <w:t xml:space="preserve">the loading/unloading when emptying </w:t>
      </w:r>
      <w:r w:rsidR="003712FC">
        <w:t>the bins.</w:t>
      </w:r>
    </w:p>
    <w:p w14:paraId="52770D59" w14:textId="77777777" w:rsidR="0050234F" w:rsidRDefault="0050234F" w:rsidP="003A69BF"/>
    <w:p w14:paraId="5AFD190B" w14:textId="7AE0E66E" w:rsidR="003712FC" w:rsidRDefault="0050234F" w:rsidP="003A69BF">
      <w:r>
        <w:rPr>
          <w:noProof/>
        </w:rPr>
        <w:drawing>
          <wp:inline distT="0" distB="0" distL="0" distR="0" wp14:anchorId="0023B839" wp14:editId="121584AF">
            <wp:extent cx="5794460" cy="4799106"/>
            <wp:effectExtent l="0" t="0" r="0" b="1905"/>
            <wp:docPr id="30450234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3451" cy="48065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F70D6DA" w14:textId="52BAEB01" w:rsidR="00217CFD" w:rsidRDefault="002B0B00" w:rsidP="007D53D2">
      <w:r>
        <w:t xml:space="preserve"> </w:t>
      </w:r>
    </w:p>
    <w:p w14:paraId="3B8712B4" w14:textId="77777777" w:rsidR="00AE5A88" w:rsidRDefault="00AE5A88" w:rsidP="007D53D2"/>
    <w:p w14:paraId="52704DE8" w14:textId="6C38878A" w:rsidR="0089428C" w:rsidRPr="00CB6032" w:rsidRDefault="00E53103" w:rsidP="007D53D2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58C4AF" wp14:editId="0DAC831A">
                <wp:simplePos x="0" y="0"/>
                <wp:positionH relativeFrom="margin">
                  <wp:posOffset>2654555</wp:posOffset>
                </wp:positionH>
                <wp:positionV relativeFrom="paragraph">
                  <wp:posOffset>1039498</wp:posOffset>
                </wp:positionV>
                <wp:extent cx="372137" cy="377027"/>
                <wp:effectExtent l="19050" t="19050" r="27940" b="23495"/>
                <wp:wrapNone/>
                <wp:docPr id="1013192603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2137" cy="377027"/>
                        </a:xfrm>
                        <a:prstGeom prst="rect">
                          <a:avLst/>
                        </a:prstGeom>
                        <a:solidFill>
                          <a:srgbClr val="004F8B">
                            <a:alpha val="5000"/>
                          </a:srgbClr>
                        </a:solidFill>
                        <a:ln w="36000" cap="flat" cmpd="sng" algn="ctr">
                          <a:solidFill>
                            <a:srgbClr val="004F8B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EC5C09" id="Rectangle 12" o:spid="_x0000_s1026" style="position:absolute;margin-left:209pt;margin-top:81.85pt;width:29.3pt;height:29.7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" fillcolor="#004f8b" strokecolor="#004f8b" strokeweight="1mm">
                <v:fill opacity="3341f"/>
                <w10:wrap anchorx="margin"/>
              </v:rect>
            </w:pict>
          </mc:Fallback>
        </mc:AlternateContent>
      </w:r>
      <w:r w:rsidRPr="0095521F">
        <w:rPr>
          <w:noProof/>
        </w:rPr>
        <w:drawing>
          <wp:inline distT="0" distB="0" distL="0" distR="0" wp14:anchorId="32DC23FB" wp14:editId="683A672D">
            <wp:extent cx="5427057" cy="3492000"/>
            <wp:effectExtent l="0" t="0" r="2540" b="0"/>
            <wp:docPr id="1541485609" name="Picture 1" descr="A parking lot with cars and a roa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1485609" name="Picture 1" descr="A parking lot with cars and a road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27057" cy="34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B69FDA" w14:textId="3E259DFE" w:rsidR="00D027EC" w:rsidRDefault="00D027EC">
      <w:pPr>
        <w:rPr>
          <w:b/>
          <w:bCs/>
          <w:sz w:val="36"/>
          <w:szCs w:val="36"/>
          <w:lang w:val="en-US"/>
        </w:rPr>
      </w:pPr>
    </w:p>
    <w:p w14:paraId="45D0F558" w14:textId="39A761E0" w:rsidR="001757D9" w:rsidRDefault="007D53D2" w:rsidP="00AE5A88">
      <w:pPr>
        <w:jc w:val="center"/>
        <w:rPr>
          <w:b/>
          <w:bCs/>
          <w:sz w:val="36"/>
          <w:szCs w:val="36"/>
          <w:lang w:val="en-US"/>
        </w:rPr>
      </w:pPr>
      <w:r>
        <w:rPr>
          <w:noProof/>
        </w:rPr>
        <w:drawing>
          <wp:inline distT="0" distB="0" distL="0" distR="0" wp14:anchorId="23994100" wp14:editId="1E218F0A">
            <wp:extent cx="5403273" cy="3981203"/>
            <wp:effectExtent l="0" t="0" r="6985" b="635"/>
            <wp:docPr id="1166540072" name="Picture 19" descr="A building with a door and a parking lo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6540072" name="Picture 19" descr="A building with a door and a parking lo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8550" cy="40219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8F4376" w14:textId="77777777" w:rsidR="0068323C" w:rsidRDefault="0068323C">
      <w:pPr>
        <w:rPr>
          <w:b/>
          <w:bCs/>
          <w:sz w:val="36"/>
          <w:szCs w:val="36"/>
          <w:lang w:val="en-US"/>
        </w:rPr>
      </w:pPr>
    </w:p>
    <w:p w14:paraId="474ADD88" w14:textId="67EB9860" w:rsidR="007D53D2" w:rsidRDefault="0068323C">
      <w:pPr>
        <w:rPr>
          <w:b/>
          <w:bCs/>
          <w:sz w:val="36"/>
          <w:szCs w:val="36"/>
          <w:lang w:val="en-US"/>
        </w:rPr>
      </w:pPr>
      <w:r>
        <w:rPr>
          <w:noProof/>
        </w:rPr>
        <w:drawing>
          <wp:inline distT="0" distB="0" distL="0" distR="0" wp14:anchorId="54417A42" wp14:editId="78850922">
            <wp:extent cx="5640239" cy="4230492"/>
            <wp:effectExtent l="0" t="0" r="0" b="0"/>
            <wp:docPr id="1941924365" name="Picture 18" descr="A blue car parked in a parking lo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1924365" name="Picture 18" descr="A blue car parked in a parking lo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3924" cy="42332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F1B870" w14:textId="036F6E47" w:rsidR="001757D9" w:rsidRDefault="001757D9">
      <w:pPr>
        <w:rPr>
          <w:b/>
          <w:bCs/>
          <w:sz w:val="36"/>
          <w:szCs w:val="36"/>
          <w:lang w:val="en-US"/>
        </w:rPr>
      </w:pPr>
    </w:p>
    <w:p w14:paraId="6E612963" w14:textId="3AB6974F" w:rsidR="00D027EC" w:rsidRPr="001079E9" w:rsidRDefault="00D027EC" w:rsidP="002509BE">
      <w:pPr>
        <w:jc w:val="center"/>
        <w:rPr>
          <w:b/>
          <w:bCs/>
          <w:sz w:val="36"/>
          <w:szCs w:val="36"/>
          <w:lang w:val="en-US"/>
        </w:rPr>
      </w:pPr>
    </w:p>
    <w:sectPr w:rsidR="00D027EC" w:rsidRPr="001079E9">
      <w:headerReference w:type="defaul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2A74D2" w14:textId="77777777" w:rsidR="001501EC" w:rsidRDefault="001501EC" w:rsidP="001079E9">
      <w:pPr>
        <w:spacing w:after="0" w:line="240" w:lineRule="auto"/>
      </w:pPr>
      <w:r>
        <w:separator/>
      </w:r>
    </w:p>
  </w:endnote>
  <w:endnote w:type="continuationSeparator" w:id="0">
    <w:p w14:paraId="763490FE" w14:textId="77777777" w:rsidR="001501EC" w:rsidRDefault="001501EC" w:rsidP="001079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C1FE7C" w14:textId="77777777" w:rsidR="001501EC" w:rsidRDefault="001501EC" w:rsidP="001079E9">
      <w:pPr>
        <w:spacing w:after="0" w:line="240" w:lineRule="auto"/>
      </w:pPr>
      <w:r>
        <w:separator/>
      </w:r>
    </w:p>
  </w:footnote>
  <w:footnote w:type="continuationSeparator" w:id="0">
    <w:p w14:paraId="65909377" w14:textId="77777777" w:rsidR="001501EC" w:rsidRDefault="001501EC" w:rsidP="001079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25B32A" w14:textId="2DC8BBBE" w:rsidR="001079E9" w:rsidRDefault="001079E9">
    <w:pPr>
      <w:pStyle w:val="Header"/>
    </w:pPr>
    <w:r>
      <w:tab/>
    </w:r>
    <w:r>
      <w:tab/>
    </w:r>
    <w:r>
      <w:rPr>
        <w:noProof/>
      </w:rPr>
      <w:drawing>
        <wp:inline distT="0" distB="0" distL="0" distR="0" wp14:anchorId="2E6415D3" wp14:editId="2B2E6B67">
          <wp:extent cx="2066925" cy="682625"/>
          <wp:effectExtent l="0" t="0" r="9525" b="3175"/>
          <wp:docPr id="130489844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6925" cy="682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9E9"/>
    <w:rsid w:val="000131DC"/>
    <w:rsid w:val="00076B36"/>
    <w:rsid w:val="000841D2"/>
    <w:rsid w:val="0008432E"/>
    <w:rsid w:val="000A1624"/>
    <w:rsid w:val="000A2A16"/>
    <w:rsid w:val="001079E9"/>
    <w:rsid w:val="00140FE0"/>
    <w:rsid w:val="001501EC"/>
    <w:rsid w:val="001757D9"/>
    <w:rsid w:val="001771EE"/>
    <w:rsid w:val="001A6B49"/>
    <w:rsid w:val="00217CFD"/>
    <w:rsid w:val="002509BE"/>
    <w:rsid w:val="002734B3"/>
    <w:rsid w:val="00276ED6"/>
    <w:rsid w:val="002939DD"/>
    <w:rsid w:val="002B0B00"/>
    <w:rsid w:val="002D28B6"/>
    <w:rsid w:val="00301A34"/>
    <w:rsid w:val="003342C6"/>
    <w:rsid w:val="003712FC"/>
    <w:rsid w:val="003A69BF"/>
    <w:rsid w:val="0042009F"/>
    <w:rsid w:val="004C7E5E"/>
    <w:rsid w:val="0050234F"/>
    <w:rsid w:val="0051654E"/>
    <w:rsid w:val="00576C8B"/>
    <w:rsid w:val="00580AD6"/>
    <w:rsid w:val="0068323C"/>
    <w:rsid w:val="00687EDB"/>
    <w:rsid w:val="00700610"/>
    <w:rsid w:val="00704C8C"/>
    <w:rsid w:val="007056A8"/>
    <w:rsid w:val="00755287"/>
    <w:rsid w:val="00776287"/>
    <w:rsid w:val="00796156"/>
    <w:rsid w:val="007A1376"/>
    <w:rsid w:val="007D53D2"/>
    <w:rsid w:val="007F2258"/>
    <w:rsid w:val="0081039D"/>
    <w:rsid w:val="00812229"/>
    <w:rsid w:val="0088185F"/>
    <w:rsid w:val="00891880"/>
    <w:rsid w:val="0089428C"/>
    <w:rsid w:val="008A7A95"/>
    <w:rsid w:val="008B2E4B"/>
    <w:rsid w:val="008F1CD2"/>
    <w:rsid w:val="00923001"/>
    <w:rsid w:val="00A10F27"/>
    <w:rsid w:val="00AD49BA"/>
    <w:rsid w:val="00AE01D4"/>
    <w:rsid w:val="00AE5A88"/>
    <w:rsid w:val="00B66E6A"/>
    <w:rsid w:val="00B72829"/>
    <w:rsid w:val="00BB1FB9"/>
    <w:rsid w:val="00BC0713"/>
    <w:rsid w:val="00BC592E"/>
    <w:rsid w:val="00BE5BD7"/>
    <w:rsid w:val="00C16006"/>
    <w:rsid w:val="00CB6032"/>
    <w:rsid w:val="00CF622D"/>
    <w:rsid w:val="00D027EC"/>
    <w:rsid w:val="00D97570"/>
    <w:rsid w:val="00DA5D23"/>
    <w:rsid w:val="00DC3749"/>
    <w:rsid w:val="00DF13AE"/>
    <w:rsid w:val="00E131D1"/>
    <w:rsid w:val="00E53103"/>
    <w:rsid w:val="00E53723"/>
    <w:rsid w:val="00E655A1"/>
    <w:rsid w:val="00ED699C"/>
    <w:rsid w:val="00EE4D0A"/>
    <w:rsid w:val="00EE5AC7"/>
    <w:rsid w:val="00F01063"/>
    <w:rsid w:val="00FB241C"/>
    <w:rsid w:val="00FE4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F9086E"/>
  <w15:chartTrackingRefBased/>
  <w15:docId w15:val="{5A7DE7C3-D55D-433A-A13B-743F91CB3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079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79E9"/>
  </w:style>
  <w:style w:type="paragraph" w:styleId="Footer">
    <w:name w:val="footer"/>
    <w:basedOn w:val="Normal"/>
    <w:link w:val="FooterChar"/>
    <w:uiPriority w:val="99"/>
    <w:unhideWhenUsed/>
    <w:rsid w:val="001079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79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3ED3EBF0BA984A9DF69302E4F272A8" ma:contentTypeVersion="18" ma:contentTypeDescription="Create a new document." ma:contentTypeScope="" ma:versionID="754598635ee1ba3584474890ada30c0d">
  <xsd:schema xmlns:xsd="http://www.w3.org/2001/XMLSchema" xmlns:xs="http://www.w3.org/2001/XMLSchema" xmlns:p="http://schemas.microsoft.com/office/2006/metadata/properties" xmlns:ns3="192d8b11-87f3-4a7c-bfae-24093cd1d680" xmlns:ns4="696eedda-8f82-4bec-9d4e-8e44c8588e4a" targetNamespace="http://schemas.microsoft.com/office/2006/metadata/properties" ma:root="true" ma:fieldsID="7a11a7850b2aa7d5f8071f17f5d51ce8" ns3:_="" ns4:_="">
    <xsd:import namespace="192d8b11-87f3-4a7c-bfae-24093cd1d680"/>
    <xsd:import namespace="696eedda-8f82-4bec-9d4e-8e44c8588e4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2d8b11-87f3-4a7c-bfae-24093cd1d6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5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6eedda-8f82-4bec-9d4e-8e44c8588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92d8b11-87f3-4a7c-bfae-24093cd1d680" xsi:nil="true"/>
  </documentManagement>
</p:properties>
</file>

<file path=customXml/itemProps1.xml><?xml version="1.0" encoding="utf-8"?>
<ds:datastoreItem xmlns:ds="http://schemas.openxmlformats.org/officeDocument/2006/customXml" ds:itemID="{D7CCEDF6-4623-4086-AA77-6A45D5D145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92d8b11-87f3-4a7c-bfae-24093cd1d680"/>
    <ds:schemaRef ds:uri="696eedda-8f82-4bec-9d4e-8e44c8588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7D5B500-142F-49A5-A60A-7C5298FA62B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C5130D3-B351-4194-8BB5-4994038A71F0}">
  <ds:schemaRefs>
    <ds:schemaRef ds:uri="http://schemas.microsoft.com/office/2006/metadata/properties"/>
    <ds:schemaRef ds:uri="http://schemas.microsoft.com/office/infopath/2007/PartnerControls"/>
    <ds:schemaRef ds:uri="192d8b11-87f3-4a7c-bfae-24093cd1d68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115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Cannings, Gary</dc:creator>
  <cp:keywords/>
  <dc:description/>
  <cp:lastModifiedBy>Cannings, Gary</cp:lastModifiedBy>
  <cp:revision>26</cp:revision>
  <dcterms:created xsi:type="dcterms:W3CDTF">2024-04-09T09:06:00Z</dcterms:created>
  <dcterms:modified xsi:type="dcterms:W3CDTF">2024-04-09T09:40:00Z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0x010100003ED3EBF0BA984A9DF69302E4F272A8</vt:lpwstr>
  </property>
</Properties>
</file>