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3CC8B" w14:textId="6A24A979" w:rsidR="0097788A" w:rsidRDefault="00161048" w:rsidP="00A76751">
      <w:pPr>
        <w:pStyle w:val="NormalWeb"/>
        <w:spacing w:before="0" w:beforeAutospacing="0" w:after="0" w:afterAutospacing="0"/>
        <w:ind w:firstLine="720"/>
        <w:rPr>
          <w:rFonts w:asciiTheme="minorHAnsi" w:eastAsiaTheme="minorEastAsia" w:hAnsi="Arial" w:cstheme="minorBidi"/>
          <w:color w:val="080707"/>
          <w:kern w:val="24"/>
          <w:sz w:val="36"/>
          <w:szCs w:val="36"/>
        </w:rPr>
      </w:pPr>
      <w:r w:rsidRPr="00161048">
        <w:rPr>
          <w:b/>
          <w:bCs/>
          <w:sz w:val="28"/>
          <w:szCs w:val="28"/>
        </w:rPr>
        <w:t>HE</w:t>
      </w:r>
      <w:r w:rsidR="00FB2F73">
        <w:rPr>
          <w:b/>
          <w:bCs/>
          <w:sz w:val="28"/>
          <w:szCs w:val="28"/>
        </w:rPr>
        <w:t>WEB</w:t>
      </w:r>
      <w:r w:rsidRPr="00161048">
        <w:rPr>
          <w:b/>
          <w:bCs/>
          <w:sz w:val="28"/>
          <w:szCs w:val="28"/>
        </w:rPr>
        <w:t xml:space="preserve"> LOCAL AREA COMMITTEE  22 JULY 2024  UPDATE PAPER</w:t>
      </w:r>
      <w:r w:rsidR="00077D2A">
        <w:rPr>
          <w:b/>
          <w:bCs/>
          <w:sz w:val="28"/>
          <w:szCs w:val="28"/>
        </w:rPr>
        <w:t xml:space="preserve"> </w:t>
      </w:r>
      <w:r w:rsidR="00FB2F73">
        <w:rPr>
          <w:b/>
          <w:bCs/>
          <w:sz w:val="28"/>
          <w:szCs w:val="28"/>
        </w:rPr>
        <w:t>APPLICATION F/23/</w:t>
      </w:r>
      <w:r w:rsidR="00A76751">
        <w:rPr>
          <w:b/>
          <w:bCs/>
          <w:sz w:val="28"/>
          <w:szCs w:val="28"/>
        </w:rPr>
        <w:t>96527</w:t>
      </w:r>
    </w:p>
    <w:tbl>
      <w:tblPr>
        <w:tblpPr w:leftFromText="180" w:rightFromText="180" w:horzAnchor="margin" w:tblpXSpec="center" w:tblpY="1290"/>
        <w:tblW w:w="11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7"/>
        <w:gridCol w:w="886"/>
        <w:gridCol w:w="1655"/>
        <w:gridCol w:w="5099"/>
        <w:gridCol w:w="3270"/>
      </w:tblGrid>
      <w:tr w:rsidR="0097788A" w:rsidRPr="00FC2D3C" w14:paraId="487C05F1" w14:textId="77777777" w:rsidTr="005405C8">
        <w:trPr>
          <w:trHeight w:val="255"/>
        </w:trPr>
        <w:tc>
          <w:tcPr>
            <w:tcW w:w="1007" w:type="dxa"/>
          </w:tcPr>
          <w:p w14:paraId="4BBF465A" w14:textId="77777777" w:rsidR="0097788A" w:rsidRPr="00FC2D3C" w:rsidRDefault="0097788A" w:rsidP="005405C8">
            <w:pPr>
              <w:rPr>
                <w:sz w:val="24"/>
                <w:szCs w:val="24"/>
                <w:u w:val="single"/>
              </w:rPr>
            </w:pPr>
            <w:r w:rsidRPr="00FC2D3C">
              <w:rPr>
                <w:sz w:val="24"/>
                <w:szCs w:val="24"/>
                <w:u w:val="single"/>
              </w:rPr>
              <w:t>Item</w:t>
            </w:r>
            <w:r>
              <w:rPr>
                <w:sz w:val="24"/>
                <w:szCs w:val="24"/>
                <w:u w:val="single"/>
              </w:rPr>
              <w:t xml:space="preserve"> no.</w:t>
            </w:r>
          </w:p>
        </w:tc>
        <w:tc>
          <w:tcPr>
            <w:tcW w:w="886" w:type="dxa"/>
          </w:tcPr>
          <w:p w14:paraId="03FAC12B" w14:textId="77777777" w:rsidR="0097788A" w:rsidRPr="00FC2D3C" w:rsidRDefault="0097788A" w:rsidP="005405C8">
            <w:pPr>
              <w:spacing w:after="160" w:line="259" w:lineRule="auto"/>
              <w:rPr>
                <w:sz w:val="24"/>
                <w:szCs w:val="24"/>
                <w:u w:val="single"/>
              </w:rPr>
            </w:pPr>
            <w:r w:rsidRPr="2BF2D6C8">
              <w:rPr>
                <w:sz w:val="24"/>
                <w:szCs w:val="24"/>
                <w:u w:val="single"/>
              </w:rPr>
              <w:t>Page no.</w:t>
            </w:r>
          </w:p>
        </w:tc>
        <w:tc>
          <w:tcPr>
            <w:tcW w:w="1655" w:type="dxa"/>
          </w:tcPr>
          <w:p w14:paraId="45D13343" w14:textId="77777777" w:rsidR="0097788A" w:rsidRPr="00FC2D3C" w:rsidRDefault="0097788A" w:rsidP="005405C8">
            <w:pPr>
              <w:spacing w:after="160" w:line="259" w:lineRule="auto"/>
            </w:pPr>
            <w:r w:rsidRPr="2BF2D6C8">
              <w:rPr>
                <w:sz w:val="24"/>
                <w:szCs w:val="24"/>
                <w:u w:val="single"/>
              </w:rPr>
              <w:t>Para</w:t>
            </w:r>
          </w:p>
        </w:tc>
        <w:tc>
          <w:tcPr>
            <w:tcW w:w="5099" w:type="dxa"/>
          </w:tcPr>
          <w:p w14:paraId="05A8645D" w14:textId="77777777" w:rsidR="0097788A" w:rsidRDefault="0097788A" w:rsidP="005405C8">
            <w:pPr>
              <w:spacing w:line="259" w:lineRule="auto"/>
            </w:pPr>
            <w:r w:rsidRPr="2BF2D6C8">
              <w:rPr>
                <w:sz w:val="24"/>
                <w:szCs w:val="24"/>
                <w:u w:val="single"/>
              </w:rPr>
              <w:t>Update</w:t>
            </w:r>
          </w:p>
        </w:tc>
        <w:tc>
          <w:tcPr>
            <w:tcW w:w="3270" w:type="dxa"/>
          </w:tcPr>
          <w:p w14:paraId="281F0127" w14:textId="77777777" w:rsidR="0097788A" w:rsidRDefault="0097788A" w:rsidP="005405C8">
            <w:pPr>
              <w:spacing w:line="259" w:lineRule="auto"/>
              <w:rPr>
                <w:sz w:val="24"/>
                <w:szCs w:val="24"/>
                <w:u w:val="single"/>
              </w:rPr>
            </w:pPr>
            <w:r w:rsidRPr="2BF2D6C8">
              <w:rPr>
                <w:sz w:val="24"/>
                <w:szCs w:val="24"/>
                <w:u w:val="single"/>
              </w:rPr>
              <w:t>Reason</w:t>
            </w:r>
          </w:p>
        </w:tc>
      </w:tr>
      <w:tr w:rsidR="0097788A" w:rsidRPr="00FC2D3C" w14:paraId="31A3B6A5" w14:textId="77777777" w:rsidTr="005405C8">
        <w:trPr>
          <w:trHeight w:val="1297"/>
        </w:trPr>
        <w:tc>
          <w:tcPr>
            <w:tcW w:w="1007" w:type="dxa"/>
          </w:tcPr>
          <w:p w14:paraId="58FCC10C" w14:textId="77777777" w:rsidR="0097788A" w:rsidRPr="00FC2D3C" w:rsidRDefault="0097788A" w:rsidP="005405C8">
            <w:pPr>
              <w:rPr>
                <w:sz w:val="24"/>
                <w:szCs w:val="24"/>
              </w:rPr>
            </w:pPr>
            <w:r>
              <w:rPr>
                <w:sz w:val="24"/>
                <w:szCs w:val="24"/>
              </w:rPr>
              <w:t xml:space="preserve">7 </w:t>
            </w:r>
          </w:p>
        </w:tc>
        <w:tc>
          <w:tcPr>
            <w:tcW w:w="886" w:type="dxa"/>
          </w:tcPr>
          <w:p w14:paraId="7386C2AC" w14:textId="77777777" w:rsidR="0097788A" w:rsidRPr="00FC2D3C" w:rsidRDefault="0097788A" w:rsidP="005405C8">
            <w:pPr>
              <w:spacing w:after="160" w:line="259" w:lineRule="auto"/>
              <w:rPr>
                <w:sz w:val="24"/>
                <w:szCs w:val="24"/>
              </w:rPr>
            </w:pPr>
            <w:r>
              <w:rPr>
                <w:sz w:val="24"/>
                <w:szCs w:val="24"/>
              </w:rPr>
              <w:t>1</w:t>
            </w:r>
          </w:p>
        </w:tc>
        <w:tc>
          <w:tcPr>
            <w:tcW w:w="1655" w:type="dxa"/>
          </w:tcPr>
          <w:p w14:paraId="13E72E1C" w14:textId="77777777" w:rsidR="0097788A" w:rsidRPr="00FC2D3C" w:rsidRDefault="0097788A" w:rsidP="005405C8">
            <w:pPr>
              <w:spacing w:after="160" w:line="259" w:lineRule="auto"/>
              <w:rPr>
                <w:rFonts w:eastAsia="Times New Roman"/>
                <w:sz w:val="24"/>
                <w:szCs w:val="24"/>
              </w:rPr>
            </w:pPr>
            <w:r>
              <w:rPr>
                <w:rFonts w:eastAsia="Times New Roman"/>
                <w:sz w:val="24"/>
                <w:szCs w:val="24"/>
              </w:rPr>
              <w:t>Conditions</w:t>
            </w:r>
          </w:p>
        </w:tc>
        <w:tc>
          <w:tcPr>
            <w:tcW w:w="5099" w:type="dxa"/>
          </w:tcPr>
          <w:p w14:paraId="0559E265" w14:textId="4E41826B" w:rsidR="008861C8" w:rsidRPr="008861C8" w:rsidRDefault="0097788A" w:rsidP="008861C8">
            <w:pPr>
              <w:rPr>
                <w:rFonts w:eastAsia="Times New Roman"/>
              </w:rPr>
            </w:pPr>
            <w:r w:rsidRPr="008861C8">
              <w:rPr>
                <w:rFonts w:ascii="Calibri" w:eastAsia="Calibri" w:hAnsi="Calibri" w:cs="Calibri"/>
                <w:sz w:val="24"/>
                <w:szCs w:val="24"/>
              </w:rPr>
              <w:t>Condition</w:t>
            </w:r>
            <w:r w:rsidR="00E7470F" w:rsidRPr="008861C8">
              <w:rPr>
                <w:rFonts w:ascii="Calibri" w:eastAsia="Calibri" w:hAnsi="Calibri" w:cs="Calibri"/>
                <w:sz w:val="24"/>
                <w:szCs w:val="24"/>
              </w:rPr>
              <w:t xml:space="preserve"> 2 Approved Plans: </w:t>
            </w:r>
            <w:r w:rsidR="008861C8" w:rsidRPr="008861C8">
              <w:rPr>
                <w:rFonts w:eastAsia="Times New Roman"/>
              </w:rPr>
              <w:t xml:space="preserve"> replace </w:t>
            </w:r>
            <w:r w:rsidR="008861C8" w:rsidRPr="008861C8">
              <w:rPr>
                <w:rFonts w:eastAsia="Times New Roman"/>
                <w:lang w:val="fr-FR"/>
              </w:rPr>
              <w:t>8121-DRW-DES-0027-Layout Plan-v1.0</w:t>
            </w:r>
            <w:r w:rsidR="008861C8" w:rsidRPr="008861C8">
              <w:rPr>
                <w:rFonts w:ascii="Arial" w:eastAsia="Times New Roman" w:hAnsi="Arial" w:cs="Arial"/>
                <w:lang w:val="fr-FR"/>
              </w:rPr>
              <w:t> </w:t>
            </w:r>
            <w:r w:rsidR="008861C8" w:rsidRPr="008861C8">
              <w:rPr>
                <w:rFonts w:eastAsia="Times New Roman"/>
                <w:lang w:val="fr-FR"/>
              </w:rPr>
              <w:t>with 8121-DRW-PLN-0006 Layout with PRoW-v1.0</w:t>
            </w:r>
          </w:p>
          <w:p w14:paraId="26E091C2" w14:textId="644EF2DD" w:rsidR="0097788A" w:rsidRDefault="0097788A" w:rsidP="005405C8">
            <w:pPr>
              <w:rPr>
                <w:rFonts w:ascii="Calibri" w:eastAsia="Calibri" w:hAnsi="Calibri" w:cs="Calibri"/>
                <w:sz w:val="24"/>
                <w:szCs w:val="24"/>
              </w:rPr>
            </w:pPr>
          </w:p>
        </w:tc>
        <w:tc>
          <w:tcPr>
            <w:tcW w:w="3270" w:type="dxa"/>
          </w:tcPr>
          <w:p w14:paraId="1044920D" w14:textId="60E6E236" w:rsidR="0097788A" w:rsidRDefault="009F1221" w:rsidP="005405C8">
            <w:pPr>
              <w:rPr>
                <w:rFonts w:ascii="Calibri" w:eastAsia="Calibri" w:hAnsi="Calibri" w:cs="Calibri"/>
                <w:sz w:val="24"/>
                <w:szCs w:val="24"/>
              </w:rPr>
            </w:pPr>
            <w:r>
              <w:rPr>
                <w:rFonts w:ascii="Calibri" w:eastAsia="Calibri" w:hAnsi="Calibri" w:cs="Calibri"/>
                <w:sz w:val="24"/>
                <w:szCs w:val="24"/>
              </w:rPr>
              <w:t>Amended condition to reflect revised layout plan</w:t>
            </w:r>
            <w:r w:rsidR="00095A6F">
              <w:rPr>
                <w:rFonts w:ascii="Calibri" w:eastAsia="Calibri" w:hAnsi="Calibri" w:cs="Calibri"/>
                <w:sz w:val="24"/>
                <w:szCs w:val="24"/>
              </w:rPr>
              <w:t xml:space="preserve"> showing path routes</w:t>
            </w:r>
          </w:p>
        </w:tc>
      </w:tr>
      <w:tr w:rsidR="0097788A" w:rsidRPr="00FC2D3C" w14:paraId="0EBC8AB7" w14:textId="77777777" w:rsidTr="005405C8">
        <w:trPr>
          <w:trHeight w:val="852"/>
        </w:trPr>
        <w:tc>
          <w:tcPr>
            <w:tcW w:w="1007" w:type="dxa"/>
          </w:tcPr>
          <w:p w14:paraId="70A29B13" w14:textId="77777777" w:rsidR="0097788A" w:rsidRPr="00FC2D3C" w:rsidRDefault="0097788A" w:rsidP="005405C8">
            <w:pPr>
              <w:rPr>
                <w:sz w:val="24"/>
                <w:szCs w:val="24"/>
                <w:lang w:val="en-US"/>
              </w:rPr>
            </w:pPr>
            <w:r>
              <w:rPr>
                <w:sz w:val="24"/>
                <w:szCs w:val="24"/>
                <w:lang w:val="en-US"/>
              </w:rPr>
              <w:t>7</w:t>
            </w:r>
          </w:p>
        </w:tc>
        <w:tc>
          <w:tcPr>
            <w:tcW w:w="886" w:type="dxa"/>
          </w:tcPr>
          <w:p w14:paraId="29241E84" w14:textId="77777777" w:rsidR="0097788A" w:rsidRPr="00FC2D3C" w:rsidRDefault="0097788A" w:rsidP="005405C8">
            <w:pPr>
              <w:rPr>
                <w:rFonts w:eastAsia="Times New Roman"/>
                <w:sz w:val="24"/>
                <w:szCs w:val="24"/>
              </w:rPr>
            </w:pPr>
            <w:r>
              <w:rPr>
                <w:rFonts w:eastAsia="Times New Roman"/>
                <w:sz w:val="24"/>
                <w:szCs w:val="24"/>
              </w:rPr>
              <w:t>7</w:t>
            </w:r>
          </w:p>
        </w:tc>
        <w:tc>
          <w:tcPr>
            <w:tcW w:w="1655" w:type="dxa"/>
          </w:tcPr>
          <w:p w14:paraId="69B3761B" w14:textId="77777777" w:rsidR="0097788A" w:rsidRPr="00FC2D3C" w:rsidRDefault="0097788A" w:rsidP="005405C8">
            <w:pPr>
              <w:rPr>
                <w:rFonts w:eastAsia="Times New Roman"/>
                <w:sz w:val="24"/>
                <w:szCs w:val="24"/>
                <w:lang w:val="en-US"/>
              </w:rPr>
            </w:pPr>
            <w:r w:rsidRPr="2BF2D6C8">
              <w:rPr>
                <w:rFonts w:eastAsia="Times New Roman"/>
                <w:sz w:val="24"/>
                <w:szCs w:val="24"/>
                <w:lang w:val="en-US"/>
              </w:rPr>
              <w:t>Conditions</w:t>
            </w:r>
          </w:p>
        </w:tc>
        <w:tc>
          <w:tcPr>
            <w:tcW w:w="5099" w:type="dxa"/>
          </w:tcPr>
          <w:p w14:paraId="66960042" w14:textId="77777777" w:rsidR="0097788A" w:rsidRDefault="0097788A" w:rsidP="005405C8">
            <w:pPr>
              <w:rPr>
                <w:rFonts w:ascii="Calibri" w:eastAsia="Calibri" w:hAnsi="Calibri" w:cs="Calibri"/>
                <w:sz w:val="24"/>
                <w:szCs w:val="24"/>
                <w:lang w:val="en-US"/>
              </w:rPr>
            </w:pPr>
            <w:r>
              <w:rPr>
                <w:rFonts w:ascii="Calibri" w:eastAsia="Calibri" w:hAnsi="Calibri" w:cs="Calibri"/>
                <w:sz w:val="24"/>
                <w:szCs w:val="24"/>
                <w:lang w:val="en-US"/>
              </w:rPr>
              <w:t>Condition 19</w:t>
            </w:r>
            <w:r w:rsidR="008861C8">
              <w:rPr>
                <w:rFonts w:ascii="Calibri" w:eastAsia="Calibri" w:hAnsi="Calibri" w:cs="Calibri"/>
                <w:sz w:val="24"/>
                <w:szCs w:val="24"/>
                <w:lang w:val="en-US"/>
              </w:rPr>
              <w:t xml:space="preserve"> amendment and addition</w:t>
            </w:r>
            <w:r>
              <w:rPr>
                <w:rFonts w:ascii="Calibri" w:eastAsia="Calibri" w:hAnsi="Calibri" w:cs="Calibri"/>
                <w:sz w:val="24"/>
                <w:szCs w:val="24"/>
                <w:lang w:val="en-US"/>
              </w:rPr>
              <w:t xml:space="preserve"> in red:</w:t>
            </w:r>
            <w:r w:rsidR="008861C8">
              <w:rPr>
                <w:rFonts w:ascii="Calibri" w:eastAsia="Calibri" w:hAnsi="Calibri" w:cs="Calibri"/>
                <w:sz w:val="24"/>
                <w:szCs w:val="24"/>
                <w:lang w:val="en-US"/>
              </w:rPr>
              <w:t xml:space="preserve"> </w:t>
            </w:r>
          </w:p>
          <w:p w14:paraId="4DECB166" w14:textId="03EA81D4" w:rsidR="00064E8A" w:rsidRPr="00064E8A" w:rsidRDefault="00064E8A" w:rsidP="00064E8A">
            <w:pPr>
              <w:rPr>
                <w:i/>
                <w:iCs/>
              </w:rPr>
            </w:pPr>
            <w:r>
              <w:t xml:space="preserve"> </w:t>
            </w:r>
            <w:r w:rsidRPr="00064E8A">
              <w:rPr>
                <w:i/>
                <w:iCs/>
              </w:rPr>
              <w:t>No development hereby permitted shall take place except in accordance with the terms and conditions of the Council’s Organisational Licence (WML-</w:t>
            </w:r>
            <w:r w:rsidRPr="00064E8A">
              <w:rPr>
                <w:i/>
                <w:iCs/>
                <w:color w:val="FF0000"/>
              </w:rPr>
              <w:t>OR134</w:t>
            </w:r>
            <w:r w:rsidRPr="00064E8A">
              <w:rPr>
                <w:i/>
                <w:iCs/>
              </w:rPr>
              <w:t xml:space="preserve">, or a ‘Further Licence’) </w:t>
            </w:r>
            <w:r w:rsidRPr="00064E8A">
              <w:rPr>
                <w:i/>
                <w:iCs/>
                <w:color w:val="FF0000"/>
              </w:rPr>
              <w:t>and with the proposals detailed on plan “Land between Allington Manor Farm, Roddington Forge &amp; Chalcroft Farm: Impact plan for great crested newt District Licensing (Version 2)”, dated 11th July 2024</w:t>
            </w:r>
            <w:r w:rsidRPr="00064E8A">
              <w:rPr>
                <w:i/>
                <w:iCs/>
              </w:rPr>
              <w:t>.</w:t>
            </w:r>
          </w:p>
          <w:p w14:paraId="24C6E6F1" w14:textId="4DBCA75F" w:rsidR="008861C8" w:rsidRDefault="008861C8" w:rsidP="005405C8">
            <w:pPr>
              <w:rPr>
                <w:rFonts w:ascii="Calibri" w:eastAsia="Calibri" w:hAnsi="Calibri" w:cs="Calibri"/>
                <w:sz w:val="24"/>
                <w:szCs w:val="24"/>
                <w:lang w:val="en-US"/>
              </w:rPr>
            </w:pPr>
          </w:p>
        </w:tc>
        <w:tc>
          <w:tcPr>
            <w:tcW w:w="3270" w:type="dxa"/>
          </w:tcPr>
          <w:p w14:paraId="7D966C10" w14:textId="5B136559" w:rsidR="0097788A" w:rsidRDefault="00AB5B64" w:rsidP="005405C8">
            <w:pPr>
              <w:rPr>
                <w:rFonts w:ascii="Calibri" w:eastAsia="Calibri" w:hAnsi="Calibri" w:cs="Calibri"/>
                <w:sz w:val="24"/>
                <w:szCs w:val="24"/>
                <w:lang w:val="en-US"/>
              </w:rPr>
            </w:pPr>
            <w:r>
              <w:rPr>
                <w:rFonts w:ascii="Calibri" w:eastAsia="Calibri" w:hAnsi="Calibri" w:cs="Calibri"/>
                <w:sz w:val="24"/>
                <w:szCs w:val="24"/>
                <w:lang w:val="en-US"/>
              </w:rPr>
              <w:t>Amended c</w:t>
            </w:r>
            <w:r w:rsidR="0097788A" w:rsidRPr="6CD1ED94">
              <w:rPr>
                <w:rFonts w:ascii="Calibri" w:eastAsia="Calibri" w:hAnsi="Calibri" w:cs="Calibri"/>
                <w:sz w:val="24"/>
                <w:szCs w:val="24"/>
                <w:lang w:val="en-US"/>
              </w:rPr>
              <w:t>ondition to se</w:t>
            </w:r>
            <w:r w:rsidR="00A4153C">
              <w:rPr>
                <w:rFonts w:ascii="Calibri" w:eastAsia="Calibri" w:hAnsi="Calibri" w:cs="Calibri"/>
                <w:sz w:val="24"/>
                <w:szCs w:val="24"/>
                <w:lang w:val="en-US"/>
              </w:rPr>
              <w:t xml:space="preserve">cure great crested newt mitigation </w:t>
            </w:r>
            <w:r w:rsidR="0097788A" w:rsidRPr="6CD1ED94">
              <w:rPr>
                <w:rFonts w:ascii="Calibri" w:eastAsia="Calibri" w:hAnsi="Calibri" w:cs="Calibri"/>
                <w:sz w:val="24"/>
                <w:szCs w:val="24"/>
                <w:lang w:val="en-US"/>
              </w:rPr>
              <w:t xml:space="preserve">as requested by </w:t>
            </w:r>
            <w:r w:rsidR="00A4153C">
              <w:rPr>
                <w:rFonts w:ascii="Calibri" w:eastAsia="Calibri" w:hAnsi="Calibri" w:cs="Calibri"/>
                <w:sz w:val="24"/>
                <w:szCs w:val="24"/>
                <w:lang w:val="en-US"/>
              </w:rPr>
              <w:t>Naturespace/Ecologist</w:t>
            </w:r>
          </w:p>
        </w:tc>
      </w:tr>
      <w:tr w:rsidR="0097788A" w:rsidRPr="00FC2D3C" w14:paraId="3C594B02" w14:textId="77777777" w:rsidTr="005405C8">
        <w:trPr>
          <w:trHeight w:val="852"/>
        </w:trPr>
        <w:tc>
          <w:tcPr>
            <w:tcW w:w="1007" w:type="dxa"/>
          </w:tcPr>
          <w:p w14:paraId="72224D58" w14:textId="00004BEA" w:rsidR="0097788A" w:rsidRDefault="00967A7A" w:rsidP="005405C8">
            <w:pPr>
              <w:rPr>
                <w:sz w:val="24"/>
                <w:szCs w:val="24"/>
                <w:lang w:val="en-US"/>
              </w:rPr>
            </w:pPr>
            <w:r>
              <w:rPr>
                <w:sz w:val="24"/>
                <w:szCs w:val="24"/>
                <w:lang w:val="en-US"/>
              </w:rPr>
              <w:t>7</w:t>
            </w:r>
          </w:p>
        </w:tc>
        <w:tc>
          <w:tcPr>
            <w:tcW w:w="886" w:type="dxa"/>
          </w:tcPr>
          <w:p w14:paraId="28FE1205" w14:textId="266CF600" w:rsidR="0097788A" w:rsidRDefault="00967A7A" w:rsidP="005405C8">
            <w:pPr>
              <w:rPr>
                <w:rFonts w:eastAsia="Times New Roman"/>
                <w:sz w:val="24"/>
                <w:szCs w:val="24"/>
              </w:rPr>
            </w:pPr>
            <w:r>
              <w:rPr>
                <w:rFonts w:eastAsia="Times New Roman"/>
                <w:sz w:val="24"/>
                <w:szCs w:val="24"/>
              </w:rPr>
              <w:t>7</w:t>
            </w:r>
          </w:p>
        </w:tc>
        <w:tc>
          <w:tcPr>
            <w:tcW w:w="1655" w:type="dxa"/>
          </w:tcPr>
          <w:p w14:paraId="360616C5" w14:textId="41F30DE5" w:rsidR="0097788A" w:rsidRPr="2BF2D6C8" w:rsidRDefault="00967A7A" w:rsidP="005405C8">
            <w:pPr>
              <w:rPr>
                <w:rFonts w:eastAsia="Times New Roman"/>
                <w:sz w:val="24"/>
                <w:szCs w:val="24"/>
                <w:lang w:val="en-US"/>
              </w:rPr>
            </w:pPr>
            <w:r>
              <w:rPr>
                <w:rFonts w:eastAsia="Times New Roman"/>
                <w:sz w:val="24"/>
                <w:szCs w:val="24"/>
                <w:lang w:val="en-US"/>
              </w:rPr>
              <w:t>Conditions</w:t>
            </w:r>
          </w:p>
        </w:tc>
        <w:tc>
          <w:tcPr>
            <w:tcW w:w="5099" w:type="dxa"/>
          </w:tcPr>
          <w:p w14:paraId="3D638F68" w14:textId="77777777" w:rsidR="0097788A" w:rsidRDefault="00AB5B64" w:rsidP="005405C8">
            <w:pPr>
              <w:rPr>
                <w:rFonts w:ascii="Calibri" w:eastAsia="Calibri" w:hAnsi="Calibri" w:cs="Calibri"/>
                <w:sz w:val="24"/>
                <w:szCs w:val="24"/>
                <w:lang w:val="en-US"/>
              </w:rPr>
            </w:pPr>
            <w:r>
              <w:rPr>
                <w:rFonts w:ascii="Calibri" w:eastAsia="Calibri" w:hAnsi="Calibri" w:cs="Calibri"/>
                <w:sz w:val="24"/>
                <w:szCs w:val="24"/>
                <w:lang w:val="en-US"/>
              </w:rPr>
              <w:t xml:space="preserve">Condition 20 </w:t>
            </w:r>
            <w:r w:rsidR="00064E8A">
              <w:rPr>
                <w:rFonts w:ascii="Calibri" w:eastAsia="Calibri" w:hAnsi="Calibri" w:cs="Calibri"/>
                <w:sz w:val="24"/>
                <w:szCs w:val="24"/>
                <w:lang w:val="en-US"/>
              </w:rPr>
              <w:t xml:space="preserve">amendment and </w:t>
            </w:r>
            <w:r w:rsidR="00ED1312">
              <w:rPr>
                <w:rFonts w:ascii="Calibri" w:eastAsia="Calibri" w:hAnsi="Calibri" w:cs="Calibri"/>
                <w:sz w:val="24"/>
                <w:szCs w:val="24"/>
                <w:lang w:val="en-US"/>
              </w:rPr>
              <w:t xml:space="preserve">addition </w:t>
            </w:r>
            <w:r>
              <w:rPr>
                <w:rFonts w:ascii="Calibri" w:eastAsia="Calibri" w:hAnsi="Calibri" w:cs="Calibri"/>
                <w:sz w:val="24"/>
                <w:szCs w:val="24"/>
                <w:lang w:val="en-US"/>
              </w:rPr>
              <w:t>in red:</w:t>
            </w:r>
          </w:p>
          <w:p w14:paraId="4DC5B314" w14:textId="64E04CB2" w:rsidR="005D4E04" w:rsidRPr="008C398F" w:rsidRDefault="005D4E04" w:rsidP="008C398F">
            <w:pPr>
              <w:rPr>
                <w:rFonts w:eastAsia="Times New Roman"/>
                <w:color w:val="FF0000"/>
              </w:rPr>
            </w:pPr>
            <w:r w:rsidRPr="008C398F">
              <w:rPr>
                <w:rFonts w:eastAsia="Times New Roman"/>
                <w:i/>
                <w:iCs/>
              </w:rPr>
              <w:t xml:space="preserve"> No development hereby permitted shall take place unless and until a certificate from the Delivery Partner (as set out in the District Licence WML-</w:t>
            </w:r>
            <w:r w:rsidRPr="008C398F">
              <w:rPr>
                <w:rFonts w:eastAsia="Times New Roman"/>
                <w:i/>
                <w:iCs/>
                <w:color w:val="FF0000"/>
              </w:rPr>
              <w:t>OR134</w:t>
            </w:r>
            <w:r w:rsidRPr="008C398F">
              <w:rPr>
                <w:rFonts w:eastAsia="Times New Roman"/>
                <w:i/>
                <w:iCs/>
              </w:rPr>
              <w:t xml:space="preserve">, or a ‘Further Licence’), confirming that all necessary measures regarding great crested newt compensation have been appropriately dealt with, has been submitted to and approved by the planning authority and the authority has provided authorisation for the development to proceed under the district newt </w:t>
            </w:r>
            <w:r w:rsidRPr="008C398F">
              <w:rPr>
                <w:rFonts w:eastAsia="Times New Roman"/>
                <w:i/>
                <w:iCs/>
              </w:rPr>
              <w:lastRenderedPageBreak/>
              <w:t xml:space="preserve">licence.  </w:t>
            </w:r>
            <w:r w:rsidRPr="008C398F">
              <w:rPr>
                <w:rFonts w:eastAsia="Times New Roman"/>
                <w:i/>
                <w:iCs/>
                <w:color w:val="FF0000"/>
              </w:rPr>
              <w:t>The delivery partner certificate must be submitted to this planning authority for approval prior to the commencement of the development hereby approved. </w:t>
            </w:r>
          </w:p>
          <w:p w14:paraId="22A44BF3" w14:textId="314485A1" w:rsidR="005D4E04" w:rsidRDefault="005D4E04" w:rsidP="005405C8">
            <w:pPr>
              <w:rPr>
                <w:rFonts w:ascii="Calibri" w:eastAsia="Calibri" w:hAnsi="Calibri" w:cs="Calibri"/>
                <w:sz w:val="24"/>
                <w:szCs w:val="24"/>
                <w:lang w:val="en-US"/>
              </w:rPr>
            </w:pPr>
          </w:p>
        </w:tc>
        <w:tc>
          <w:tcPr>
            <w:tcW w:w="3270" w:type="dxa"/>
          </w:tcPr>
          <w:p w14:paraId="14026E97" w14:textId="05E9A201" w:rsidR="0097788A" w:rsidRPr="6CD1ED94" w:rsidRDefault="009F1221" w:rsidP="005405C8">
            <w:pPr>
              <w:rPr>
                <w:rFonts w:ascii="Calibri" w:eastAsia="Calibri" w:hAnsi="Calibri" w:cs="Calibri"/>
                <w:sz w:val="24"/>
                <w:szCs w:val="24"/>
                <w:lang w:val="en-US"/>
              </w:rPr>
            </w:pPr>
            <w:r>
              <w:rPr>
                <w:rFonts w:ascii="Calibri" w:eastAsia="Calibri" w:hAnsi="Calibri" w:cs="Calibri"/>
                <w:sz w:val="24"/>
                <w:szCs w:val="24"/>
                <w:lang w:val="en-US"/>
              </w:rPr>
              <w:lastRenderedPageBreak/>
              <w:t>Amended c</w:t>
            </w:r>
            <w:r w:rsidRPr="6CD1ED94">
              <w:rPr>
                <w:rFonts w:ascii="Calibri" w:eastAsia="Calibri" w:hAnsi="Calibri" w:cs="Calibri"/>
                <w:sz w:val="24"/>
                <w:szCs w:val="24"/>
                <w:lang w:val="en-US"/>
              </w:rPr>
              <w:t>ondition to se</w:t>
            </w:r>
            <w:r>
              <w:rPr>
                <w:rFonts w:ascii="Calibri" w:eastAsia="Calibri" w:hAnsi="Calibri" w:cs="Calibri"/>
                <w:sz w:val="24"/>
                <w:szCs w:val="24"/>
                <w:lang w:val="en-US"/>
              </w:rPr>
              <w:t xml:space="preserve">cure great crested newt mitigation </w:t>
            </w:r>
            <w:r w:rsidRPr="6CD1ED94">
              <w:rPr>
                <w:rFonts w:ascii="Calibri" w:eastAsia="Calibri" w:hAnsi="Calibri" w:cs="Calibri"/>
                <w:sz w:val="24"/>
                <w:szCs w:val="24"/>
                <w:lang w:val="en-US"/>
              </w:rPr>
              <w:t xml:space="preserve">as requested by </w:t>
            </w:r>
            <w:r>
              <w:rPr>
                <w:rFonts w:ascii="Calibri" w:eastAsia="Calibri" w:hAnsi="Calibri" w:cs="Calibri"/>
                <w:sz w:val="24"/>
                <w:szCs w:val="24"/>
                <w:lang w:val="en-US"/>
              </w:rPr>
              <w:t>Naturespace/Ecologist</w:t>
            </w:r>
          </w:p>
        </w:tc>
      </w:tr>
      <w:tr w:rsidR="0097788A" w:rsidRPr="00FC2D3C" w14:paraId="4AD41C03" w14:textId="77777777" w:rsidTr="005405C8">
        <w:trPr>
          <w:trHeight w:val="852"/>
        </w:trPr>
        <w:tc>
          <w:tcPr>
            <w:tcW w:w="1007" w:type="dxa"/>
          </w:tcPr>
          <w:p w14:paraId="489F4F63" w14:textId="2468CED4" w:rsidR="0097788A" w:rsidRDefault="00967A7A" w:rsidP="005405C8">
            <w:pPr>
              <w:rPr>
                <w:sz w:val="24"/>
                <w:szCs w:val="24"/>
                <w:lang w:val="en-US"/>
              </w:rPr>
            </w:pPr>
            <w:r>
              <w:rPr>
                <w:sz w:val="24"/>
                <w:szCs w:val="24"/>
                <w:lang w:val="en-US"/>
              </w:rPr>
              <w:t>7</w:t>
            </w:r>
          </w:p>
        </w:tc>
        <w:tc>
          <w:tcPr>
            <w:tcW w:w="886" w:type="dxa"/>
          </w:tcPr>
          <w:p w14:paraId="22B563A1" w14:textId="63D35D2D" w:rsidR="0097788A" w:rsidRDefault="00967A7A" w:rsidP="005405C8">
            <w:pPr>
              <w:rPr>
                <w:rFonts w:eastAsia="Times New Roman"/>
                <w:sz w:val="24"/>
                <w:szCs w:val="24"/>
              </w:rPr>
            </w:pPr>
            <w:r>
              <w:rPr>
                <w:rFonts w:eastAsia="Times New Roman"/>
                <w:sz w:val="24"/>
                <w:szCs w:val="24"/>
              </w:rPr>
              <w:t>8</w:t>
            </w:r>
          </w:p>
        </w:tc>
        <w:tc>
          <w:tcPr>
            <w:tcW w:w="1655" w:type="dxa"/>
          </w:tcPr>
          <w:p w14:paraId="23BBE916" w14:textId="5A567EA0" w:rsidR="0097788A" w:rsidRPr="2BF2D6C8" w:rsidRDefault="00967A7A" w:rsidP="005405C8">
            <w:pPr>
              <w:rPr>
                <w:rFonts w:eastAsia="Times New Roman"/>
                <w:sz w:val="24"/>
                <w:szCs w:val="24"/>
                <w:lang w:val="en-US"/>
              </w:rPr>
            </w:pPr>
            <w:r>
              <w:rPr>
                <w:rFonts w:eastAsia="Times New Roman"/>
                <w:sz w:val="24"/>
                <w:szCs w:val="24"/>
                <w:lang w:val="en-US"/>
              </w:rPr>
              <w:t>Conditions</w:t>
            </w:r>
          </w:p>
        </w:tc>
        <w:tc>
          <w:tcPr>
            <w:tcW w:w="5099" w:type="dxa"/>
          </w:tcPr>
          <w:p w14:paraId="295A753A" w14:textId="6EFD60E9" w:rsidR="0097788A" w:rsidRDefault="00AB5B64" w:rsidP="005405C8">
            <w:pPr>
              <w:rPr>
                <w:rFonts w:ascii="Calibri" w:eastAsia="Calibri" w:hAnsi="Calibri" w:cs="Calibri"/>
                <w:sz w:val="24"/>
                <w:szCs w:val="24"/>
                <w:lang w:val="en-US"/>
              </w:rPr>
            </w:pPr>
            <w:r>
              <w:rPr>
                <w:rFonts w:ascii="Calibri" w:eastAsia="Calibri" w:hAnsi="Calibri" w:cs="Calibri"/>
                <w:sz w:val="24"/>
                <w:szCs w:val="24"/>
                <w:lang w:val="en-US"/>
              </w:rPr>
              <w:t xml:space="preserve">Condition 21 </w:t>
            </w:r>
            <w:r w:rsidR="00020614">
              <w:rPr>
                <w:rFonts w:ascii="Calibri" w:eastAsia="Calibri" w:hAnsi="Calibri" w:cs="Calibri"/>
                <w:sz w:val="24"/>
                <w:szCs w:val="24"/>
                <w:lang w:val="en-US"/>
              </w:rPr>
              <w:t>amendment and addition</w:t>
            </w:r>
            <w:r>
              <w:rPr>
                <w:rFonts w:ascii="Calibri" w:eastAsia="Calibri" w:hAnsi="Calibri" w:cs="Calibri"/>
                <w:sz w:val="24"/>
                <w:szCs w:val="24"/>
                <w:lang w:val="en-US"/>
              </w:rPr>
              <w:t xml:space="preserve"> in red:</w:t>
            </w:r>
          </w:p>
          <w:p w14:paraId="6CFB1FDC" w14:textId="77777777" w:rsidR="00020614" w:rsidRDefault="00020614" w:rsidP="00020614">
            <w:pPr>
              <w:pStyle w:val="ListParagraph"/>
              <w:numPr>
                <w:ilvl w:val="0"/>
                <w:numId w:val="4"/>
              </w:numPr>
              <w:rPr>
                <w:rFonts w:eastAsia="Times New Roman"/>
              </w:rPr>
            </w:pPr>
            <w:r>
              <w:rPr>
                <w:rFonts w:eastAsia="Times New Roman"/>
                <w:i/>
                <w:iCs/>
              </w:rPr>
              <w:t>21. No development hereby permitted shall take place except in accordance with Part 1 of the Great Crested Newt Mitigation Principles, as set out in the District Licence (WML-</w:t>
            </w:r>
            <w:r>
              <w:rPr>
                <w:rFonts w:eastAsia="Times New Roman"/>
                <w:i/>
                <w:iCs/>
                <w:color w:val="FF0000"/>
              </w:rPr>
              <w:t>OR134,</w:t>
            </w:r>
            <w:r>
              <w:rPr>
                <w:rFonts w:eastAsia="Times New Roman"/>
                <w:i/>
                <w:iCs/>
              </w:rPr>
              <w:t xml:space="preserve"> or a ‘Further Licence’) and in addition in compliance with the following:</w:t>
            </w:r>
          </w:p>
          <w:p w14:paraId="79023979" w14:textId="77777777" w:rsidR="00020614" w:rsidRDefault="00020614" w:rsidP="00020614">
            <w:pPr>
              <w:pStyle w:val="ListParagraph"/>
              <w:rPr>
                <w:i/>
                <w:iCs/>
              </w:rPr>
            </w:pPr>
            <w:r>
              <w:t xml:space="preserve">- </w:t>
            </w:r>
            <w:r>
              <w:rPr>
                <w:i/>
                <w:iCs/>
              </w:rPr>
              <w:t>Works which will affect likely newt hibernacula may only be undertaken during the active period for amphibians</w:t>
            </w:r>
          </w:p>
          <w:p w14:paraId="6563CF37" w14:textId="77777777" w:rsidR="00020614" w:rsidRDefault="00020614" w:rsidP="00020614">
            <w:pPr>
              <w:pStyle w:val="ListParagraph"/>
            </w:pPr>
            <w:r>
              <w:rPr>
                <w:i/>
                <w:iCs/>
              </w:rPr>
              <w:t>- Capture methods must be used at suitable habitat features prior to the commencement of the development (i.e., hand/destructive/night searches), which may include the use of temporary amphibian fencing, to prevent newts moving onto a development site from  adjacent suitable habitat, installed for the period of the development (and removed upon completion of the development). </w:t>
            </w:r>
          </w:p>
          <w:p w14:paraId="41115F5A" w14:textId="77777777" w:rsidR="00020614" w:rsidRDefault="00020614" w:rsidP="00020614">
            <w:pPr>
              <w:ind w:left="720"/>
              <w:rPr>
                <w:i/>
                <w:iCs/>
              </w:rPr>
            </w:pPr>
            <w:r>
              <w:rPr>
                <w:i/>
                <w:iCs/>
              </w:rPr>
              <w:t>- Amphibian fencing and pitfall trapping must be undertaken at suitable habitats and features, prior to commencement of the development.</w:t>
            </w:r>
          </w:p>
          <w:p w14:paraId="24B0ABCD" w14:textId="27DCA5D7" w:rsidR="00020614" w:rsidRDefault="00020614" w:rsidP="00020614">
            <w:pPr>
              <w:ind w:left="720"/>
              <w:rPr>
                <w:color w:val="FF0000"/>
              </w:rPr>
            </w:pPr>
            <w:r>
              <w:rPr>
                <w:i/>
                <w:iCs/>
                <w:color w:val="FF0000"/>
              </w:rPr>
              <w:t xml:space="preserve"> The recommendations in report "Land between Allington Manor Farm, Roddington Forge &amp; Chalcroft Farm District Licence HMMP (Version 3)", dated 10th July 2024, and on </w:t>
            </w:r>
            <w:r>
              <w:rPr>
                <w:i/>
                <w:iCs/>
                <w:color w:val="FF0000"/>
              </w:rPr>
              <w:lastRenderedPageBreak/>
              <w:t>map “Land between Allington Manor Farm, Roddington Forge &amp; Chalcroft Farm: HMMP Map for great crested newt District Licensing (Version 2)”, dated 17 th July 2024, provided as part of the planning application must be complied with.</w:t>
            </w:r>
          </w:p>
          <w:p w14:paraId="7AE9C369" w14:textId="5F03C318" w:rsidR="00020614" w:rsidRDefault="00020614" w:rsidP="005405C8">
            <w:pPr>
              <w:rPr>
                <w:rFonts w:ascii="Calibri" w:eastAsia="Calibri" w:hAnsi="Calibri" w:cs="Calibri"/>
                <w:sz w:val="24"/>
                <w:szCs w:val="24"/>
                <w:lang w:val="en-US"/>
              </w:rPr>
            </w:pPr>
          </w:p>
        </w:tc>
        <w:tc>
          <w:tcPr>
            <w:tcW w:w="3270" w:type="dxa"/>
          </w:tcPr>
          <w:p w14:paraId="74FA8BDA" w14:textId="6EF8B87B" w:rsidR="0097788A" w:rsidRPr="6CD1ED94" w:rsidRDefault="009F1221" w:rsidP="005405C8">
            <w:pPr>
              <w:rPr>
                <w:rFonts w:ascii="Calibri" w:eastAsia="Calibri" w:hAnsi="Calibri" w:cs="Calibri"/>
                <w:sz w:val="24"/>
                <w:szCs w:val="24"/>
                <w:lang w:val="en-US"/>
              </w:rPr>
            </w:pPr>
            <w:r>
              <w:rPr>
                <w:rFonts w:ascii="Calibri" w:eastAsia="Calibri" w:hAnsi="Calibri" w:cs="Calibri"/>
                <w:sz w:val="24"/>
                <w:szCs w:val="24"/>
                <w:lang w:val="en-US"/>
              </w:rPr>
              <w:lastRenderedPageBreak/>
              <w:t>Amended c</w:t>
            </w:r>
            <w:r w:rsidRPr="6CD1ED94">
              <w:rPr>
                <w:rFonts w:ascii="Calibri" w:eastAsia="Calibri" w:hAnsi="Calibri" w:cs="Calibri"/>
                <w:sz w:val="24"/>
                <w:szCs w:val="24"/>
                <w:lang w:val="en-US"/>
              </w:rPr>
              <w:t>ondition to se</w:t>
            </w:r>
            <w:r>
              <w:rPr>
                <w:rFonts w:ascii="Calibri" w:eastAsia="Calibri" w:hAnsi="Calibri" w:cs="Calibri"/>
                <w:sz w:val="24"/>
                <w:szCs w:val="24"/>
                <w:lang w:val="en-US"/>
              </w:rPr>
              <w:t xml:space="preserve">cure great crested newt mitigation </w:t>
            </w:r>
            <w:r w:rsidRPr="6CD1ED94">
              <w:rPr>
                <w:rFonts w:ascii="Calibri" w:eastAsia="Calibri" w:hAnsi="Calibri" w:cs="Calibri"/>
                <w:sz w:val="24"/>
                <w:szCs w:val="24"/>
                <w:lang w:val="en-US"/>
              </w:rPr>
              <w:t xml:space="preserve">as requested by </w:t>
            </w:r>
            <w:r>
              <w:rPr>
                <w:rFonts w:ascii="Calibri" w:eastAsia="Calibri" w:hAnsi="Calibri" w:cs="Calibri"/>
                <w:sz w:val="24"/>
                <w:szCs w:val="24"/>
                <w:lang w:val="en-US"/>
              </w:rPr>
              <w:t>Naturespace/Ecologist</w:t>
            </w:r>
          </w:p>
        </w:tc>
      </w:tr>
      <w:tr w:rsidR="0097788A" w:rsidRPr="00FC2D3C" w14:paraId="24D23176" w14:textId="77777777" w:rsidTr="005405C8">
        <w:trPr>
          <w:trHeight w:val="852"/>
        </w:trPr>
        <w:tc>
          <w:tcPr>
            <w:tcW w:w="1007" w:type="dxa"/>
          </w:tcPr>
          <w:p w14:paraId="464375A2" w14:textId="4344A7E7" w:rsidR="0097788A" w:rsidRDefault="00967A7A" w:rsidP="005405C8">
            <w:pPr>
              <w:rPr>
                <w:sz w:val="24"/>
                <w:szCs w:val="24"/>
                <w:lang w:val="en-US"/>
              </w:rPr>
            </w:pPr>
            <w:r>
              <w:rPr>
                <w:sz w:val="24"/>
                <w:szCs w:val="24"/>
                <w:lang w:val="en-US"/>
              </w:rPr>
              <w:t>7</w:t>
            </w:r>
          </w:p>
        </w:tc>
        <w:tc>
          <w:tcPr>
            <w:tcW w:w="886" w:type="dxa"/>
          </w:tcPr>
          <w:p w14:paraId="250499D3" w14:textId="1DCEBA79" w:rsidR="0097788A" w:rsidRDefault="00967A7A" w:rsidP="005405C8">
            <w:pPr>
              <w:rPr>
                <w:rFonts w:eastAsia="Times New Roman"/>
                <w:sz w:val="24"/>
                <w:szCs w:val="24"/>
              </w:rPr>
            </w:pPr>
            <w:r>
              <w:rPr>
                <w:rFonts w:eastAsia="Times New Roman"/>
                <w:sz w:val="24"/>
                <w:szCs w:val="24"/>
              </w:rPr>
              <w:t>11</w:t>
            </w:r>
          </w:p>
        </w:tc>
        <w:tc>
          <w:tcPr>
            <w:tcW w:w="1655" w:type="dxa"/>
          </w:tcPr>
          <w:p w14:paraId="3C8E028D" w14:textId="3DE7BB5E" w:rsidR="0097788A" w:rsidRPr="2BF2D6C8" w:rsidRDefault="00967A7A" w:rsidP="005405C8">
            <w:pPr>
              <w:rPr>
                <w:rFonts w:eastAsia="Times New Roman"/>
                <w:sz w:val="24"/>
                <w:szCs w:val="24"/>
                <w:lang w:val="en-US"/>
              </w:rPr>
            </w:pPr>
            <w:r>
              <w:rPr>
                <w:rFonts w:eastAsia="Times New Roman"/>
                <w:sz w:val="24"/>
                <w:szCs w:val="24"/>
                <w:lang w:val="en-US"/>
              </w:rPr>
              <w:t>Notes to Applicant</w:t>
            </w:r>
          </w:p>
        </w:tc>
        <w:tc>
          <w:tcPr>
            <w:tcW w:w="5099" w:type="dxa"/>
          </w:tcPr>
          <w:p w14:paraId="1345A29C" w14:textId="77777777" w:rsidR="0097788A" w:rsidRDefault="00AB5B64" w:rsidP="005405C8">
            <w:pPr>
              <w:rPr>
                <w:rFonts w:ascii="Calibri" w:eastAsia="Calibri" w:hAnsi="Calibri" w:cs="Calibri"/>
                <w:sz w:val="24"/>
                <w:szCs w:val="24"/>
                <w:lang w:val="en-US"/>
              </w:rPr>
            </w:pPr>
            <w:r>
              <w:rPr>
                <w:rFonts w:ascii="Calibri" w:eastAsia="Calibri" w:hAnsi="Calibri" w:cs="Calibri"/>
                <w:sz w:val="24"/>
                <w:szCs w:val="24"/>
                <w:lang w:val="en-US"/>
              </w:rPr>
              <w:t>Additional Note to Applicant:</w:t>
            </w:r>
          </w:p>
          <w:p w14:paraId="09C48160" w14:textId="77777777" w:rsidR="007A4006" w:rsidRDefault="007A4006" w:rsidP="007A4006">
            <w:pPr>
              <w:pStyle w:val="ListParagraph"/>
              <w:rPr>
                <w:color w:val="FF0000"/>
              </w:rPr>
            </w:pPr>
            <w:r>
              <w:rPr>
                <w:i/>
                <w:iCs/>
                <w:color w:val="FF0000"/>
              </w:rPr>
              <w:t>- It is recommended that the NatureSpace Best Practice Principles are considered and implemented where possible and appropriate. </w:t>
            </w:r>
          </w:p>
          <w:p w14:paraId="52A3F380" w14:textId="77777777" w:rsidR="007A4006" w:rsidRDefault="007A4006" w:rsidP="007A4006">
            <w:pPr>
              <w:pStyle w:val="ListParagraph"/>
              <w:rPr>
                <w:color w:val="FF0000"/>
              </w:rPr>
            </w:pPr>
            <w:r>
              <w:rPr>
                <w:i/>
                <w:iCs/>
                <w:color w:val="FF0000"/>
              </w:rPr>
              <w:t>-  It is recommended that the NatureSpace certificate is submitted to this planning authority at least 6 months prior to the intended commencement of any works on site. It is essential to note that any works or activities whatsoever undertaken on site (including ground investigations, site preparatory works or ground clearance) prior to receipt of the written authorisation from the planning authority which permits the development to proceed under the District Licence (WML-OR134, or a ‘Further Licence’) are not licensed under the great crested newt District Licence. Any such works or activities have no legal protection under the great crested newt District Licence and if offences against great crested newts are thereby committed then criminal investigation and prosecution by the police may follow.</w:t>
            </w:r>
          </w:p>
          <w:p w14:paraId="76C1551B" w14:textId="77777777" w:rsidR="007A4006" w:rsidRDefault="007A4006" w:rsidP="007A4006">
            <w:pPr>
              <w:pStyle w:val="ListParagraph"/>
              <w:rPr>
                <w:color w:val="FF0000"/>
              </w:rPr>
            </w:pPr>
            <w:r>
              <w:rPr>
                <w:i/>
                <w:iCs/>
                <w:color w:val="FF0000"/>
              </w:rPr>
              <w:t xml:space="preserve">-  It is essential to note that any ground investigations, site preparatory works and ground / vegetation clearance works / </w:t>
            </w:r>
            <w:r>
              <w:rPr>
                <w:i/>
                <w:iCs/>
                <w:color w:val="FF0000"/>
              </w:rPr>
              <w:lastRenderedPageBreak/>
              <w:t>activities (where not constituting development under the Town and Country Planning Act 1990) in a red zone site authorised under the District Licence but which fail to respect controls equivalent to those detailed in the planning condition above which refers to the NatureSpace great crested newt mitigation principles would give rise to separate criminal liability under the District Licence, requiring authorised developers to comply with the District Licence and (in certain cases) with the GCN Mitigation Principles (for which Natural England is the enforcing authority); and may also give rise to criminal liability under the Wildlife &amp; Countryside Act 1981 (as amended) and/or the Conservation of Habitats and Species Regulations 2017 (as amended) (for which the Police would be the enforcing authority).</w:t>
            </w:r>
          </w:p>
          <w:p w14:paraId="3B912C49" w14:textId="77777777" w:rsidR="007A4006" w:rsidRDefault="007A4006" w:rsidP="005405C8">
            <w:pPr>
              <w:rPr>
                <w:rFonts w:ascii="Calibri" w:eastAsia="Calibri" w:hAnsi="Calibri" w:cs="Calibri"/>
                <w:sz w:val="24"/>
                <w:szCs w:val="24"/>
                <w:lang w:val="en-US"/>
              </w:rPr>
            </w:pPr>
          </w:p>
          <w:p w14:paraId="2F04BF54" w14:textId="39BFD1CD" w:rsidR="007A4006" w:rsidRDefault="007A4006" w:rsidP="005405C8">
            <w:pPr>
              <w:rPr>
                <w:rFonts w:ascii="Calibri" w:eastAsia="Calibri" w:hAnsi="Calibri" w:cs="Calibri"/>
                <w:sz w:val="24"/>
                <w:szCs w:val="24"/>
                <w:lang w:val="en-US"/>
              </w:rPr>
            </w:pPr>
          </w:p>
        </w:tc>
        <w:tc>
          <w:tcPr>
            <w:tcW w:w="3270" w:type="dxa"/>
          </w:tcPr>
          <w:p w14:paraId="642CC6C4" w14:textId="6770A2DC" w:rsidR="0097788A" w:rsidRPr="6CD1ED94" w:rsidRDefault="00AB5B64" w:rsidP="005405C8">
            <w:pPr>
              <w:rPr>
                <w:rFonts w:ascii="Calibri" w:eastAsia="Calibri" w:hAnsi="Calibri" w:cs="Calibri"/>
                <w:sz w:val="24"/>
                <w:szCs w:val="24"/>
                <w:lang w:val="en-US"/>
              </w:rPr>
            </w:pPr>
            <w:r>
              <w:rPr>
                <w:rFonts w:ascii="Calibri" w:eastAsia="Calibri" w:hAnsi="Calibri" w:cs="Calibri"/>
                <w:sz w:val="24"/>
                <w:szCs w:val="24"/>
                <w:lang w:val="en-US"/>
              </w:rPr>
              <w:lastRenderedPageBreak/>
              <w:t xml:space="preserve">Addition: </w:t>
            </w:r>
            <w:r w:rsidR="007A4006">
              <w:rPr>
                <w:rFonts w:ascii="Calibri" w:eastAsia="Calibri" w:hAnsi="Calibri" w:cs="Calibri"/>
                <w:sz w:val="24"/>
                <w:szCs w:val="24"/>
                <w:lang w:val="en-US"/>
              </w:rPr>
              <w:t xml:space="preserve"> note </w:t>
            </w:r>
            <w:r w:rsidR="007A4006" w:rsidRPr="6CD1ED94">
              <w:rPr>
                <w:rFonts w:ascii="Calibri" w:eastAsia="Calibri" w:hAnsi="Calibri" w:cs="Calibri"/>
                <w:sz w:val="24"/>
                <w:szCs w:val="24"/>
                <w:lang w:val="en-US"/>
              </w:rPr>
              <w:t xml:space="preserve">to </w:t>
            </w:r>
            <w:r w:rsidR="002861A1">
              <w:rPr>
                <w:rFonts w:ascii="Calibri" w:eastAsia="Calibri" w:hAnsi="Calibri" w:cs="Calibri"/>
                <w:sz w:val="24"/>
                <w:szCs w:val="24"/>
                <w:lang w:val="en-US"/>
              </w:rPr>
              <w:t>advise on</w:t>
            </w:r>
            <w:r w:rsidR="007A4006">
              <w:rPr>
                <w:rFonts w:ascii="Calibri" w:eastAsia="Calibri" w:hAnsi="Calibri" w:cs="Calibri"/>
                <w:sz w:val="24"/>
                <w:szCs w:val="24"/>
                <w:lang w:val="en-US"/>
              </w:rPr>
              <w:t xml:space="preserve"> great crested newt mitigation </w:t>
            </w:r>
            <w:r w:rsidR="007A4006" w:rsidRPr="6CD1ED94">
              <w:rPr>
                <w:rFonts w:ascii="Calibri" w:eastAsia="Calibri" w:hAnsi="Calibri" w:cs="Calibri"/>
                <w:sz w:val="24"/>
                <w:szCs w:val="24"/>
                <w:lang w:val="en-US"/>
              </w:rPr>
              <w:t xml:space="preserve">as requested by </w:t>
            </w:r>
            <w:r w:rsidR="007A4006">
              <w:rPr>
                <w:rFonts w:ascii="Calibri" w:eastAsia="Calibri" w:hAnsi="Calibri" w:cs="Calibri"/>
                <w:sz w:val="24"/>
                <w:szCs w:val="24"/>
                <w:lang w:val="en-US"/>
              </w:rPr>
              <w:t>Naturespace/Ecologist</w:t>
            </w:r>
          </w:p>
        </w:tc>
      </w:tr>
    </w:tbl>
    <w:p w14:paraId="56A32495" w14:textId="77777777" w:rsidR="0097788A" w:rsidRDefault="0097788A" w:rsidP="00077D2A">
      <w:pPr>
        <w:pStyle w:val="NormalWeb"/>
        <w:spacing w:before="0" w:beforeAutospacing="0" w:after="0" w:afterAutospacing="0"/>
      </w:pPr>
    </w:p>
    <w:p w14:paraId="66CBCDF1" w14:textId="77777777" w:rsidR="00077D2A" w:rsidRDefault="00077D2A" w:rsidP="00161048">
      <w:pPr>
        <w:ind w:left="720" w:firstLine="720"/>
        <w:rPr>
          <w:b/>
          <w:bCs/>
          <w:sz w:val="28"/>
          <w:szCs w:val="28"/>
        </w:rPr>
      </w:pPr>
    </w:p>
    <w:p w14:paraId="21664414" w14:textId="77777777" w:rsidR="00077D2A" w:rsidRDefault="00077D2A" w:rsidP="00161048">
      <w:pPr>
        <w:ind w:left="720" w:firstLine="720"/>
        <w:rPr>
          <w:b/>
          <w:bCs/>
          <w:sz w:val="28"/>
          <w:szCs w:val="28"/>
        </w:rPr>
      </w:pPr>
    </w:p>
    <w:p w14:paraId="3D26B1E6" w14:textId="77777777" w:rsidR="00077D2A" w:rsidRDefault="00077D2A" w:rsidP="00161048">
      <w:pPr>
        <w:ind w:left="720" w:firstLine="720"/>
        <w:rPr>
          <w:b/>
          <w:bCs/>
          <w:sz w:val="28"/>
          <w:szCs w:val="28"/>
        </w:rPr>
      </w:pPr>
    </w:p>
    <w:p w14:paraId="230769E2" w14:textId="77777777" w:rsidR="00077D2A" w:rsidRDefault="00077D2A" w:rsidP="00161048">
      <w:pPr>
        <w:ind w:left="720" w:firstLine="720"/>
        <w:rPr>
          <w:b/>
          <w:bCs/>
          <w:sz w:val="28"/>
          <w:szCs w:val="28"/>
        </w:rPr>
      </w:pPr>
    </w:p>
    <w:p w14:paraId="627BE083" w14:textId="77777777" w:rsidR="00077D2A" w:rsidRDefault="00077D2A" w:rsidP="00161048">
      <w:pPr>
        <w:ind w:left="720" w:firstLine="720"/>
        <w:rPr>
          <w:b/>
          <w:bCs/>
          <w:sz w:val="28"/>
          <w:szCs w:val="28"/>
        </w:rPr>
      </w:pPr>
    </w:p>
    <w:p w14:paraId="32A8FBC9" w14:textId="77777777" w:rsidR="00077D2A" w:rsidRDefault="00077D2A" w:rsidP="00161048">
      <w:pPr>
        <w:ind w:left="720" w:firstLine="720"/>
        <w:rPr>
          <w:b/>
          <w:bCs/>
          <w:sz w:val="28"/>
          <w:szCs w:val="28"/>
        </w:rPr>
      </w:pPr>
    </w:p>
    <w:p w14:paraId="25E10841" w14:textId="77777777" w:rsidR="00077D2A" w:rsidRDefault="00077D2A" w:rsidP="00161048">
      <w:pPr>
        <w:ind w:left="720" w:firstLine="720"/>
        <w:rPr>
          <w:b/>
          <w:bCs/>
          <w:sz w:val="28"/>
          <w:szCs w:val="28"/>
        </w:rPr>
      </w:pPr>
    </w:p>
    <w:p w14:paraId="7FECD2E8" w14:textId="77777777" w:rsidR="00077D2A" w:rsidRDefault="00077D2A" w:rsidP="00161048">
      <w:pPr>
        <w:ind w:left="720" w:firstLine="720"/>
        <w:rPr>
          <w:b/>
          <w:bCs/>
          <w:sz w:val="28"/>
          <w:szCs w:val="28"/>
        </w:rPr>
      </w:pPr>
    </w:p>
    <w:p w14:paraId="0AD6E26A" w14:textId="77777777" w:rsidR="00077D2A" w:rsidRDefault="00077D2A" w:rsidP="00161048">
      <w:pPr>
        <w:ind w:left="720" w:firstLine="720"/>
        <w:rPr>
          <w:b/>
          <w:bCs/>
          <w:sz w:val="28"/>
          <w:szCs w:val="28"/>
        </w:rPr>
      </w:pPr>
    </w:p>
    <w:p w14:paraId="6F12C8DE" w14:textId="77777777" w:rsidR="00077D2A" w:rsidRDefault="00077D2A" w:rsidP="00161048">
      <w:pPr>
        <w:ind w:left="720" w:firstLine="720"/>
        <w:rPr>
          <w:b/>
          <w:bCs/>
          <w:sz w:val="28"/>
          <w:szCs w:val="28"/>
        </w:rPr>
      </w:pPr>
    </w:p>
    <w:p w14:paraId="200EABE6" w14:textId="77777777" w:rsidR="00077D2A" w:rsidRDefault="00077D2A" w:rsidP="00161048">
      <w:pPr>
        <w:ind w:left="720" w:firstLine="720"/>
        <w:rPr>
          <w:b/>
          <w:bCs/>
          <w:sz w:val="28"/>
          <w:szCs w:val="28"/>
        </w:rPr>
      </w:pPr>
    </w:p>
    <w:p w14:paraId="132D25DD" w14:textId="77777777" w:rsidR="00077D2A" w:rsidRPr="00161048" w:rsidRDefault="00077D2A" w:rsidP="00161048">
      <w:pPr>
        <w:ind w:left="720" w:firstLine="720"/>
        <w:rPr>
          <w:b/>
          <w:bCs/>
          <w:sz w:val="28"/>
          <w:szCs w:val="28"/>
        </w:rPr>
      </w:pPr>
    </w:p>
    <w:sectPr w:rsidR="00077D2A" w:rsidRPr="0016104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774D6"/>
    <w:multiLevelType w:val="hybridMultilevel"/>
    <w:tmpl w:val="1A685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9F3802"/>
    <w:multiLevelType w:val="hybridMultilevel"/>
    <w:tmpl w:val="DB90CFD8"/>
    <w:lvl w:ilvl="0" w:tplc="AFEC8E9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E922888"/>
    <w:multiLevelType w:val="hybridMultilevel"/>
    <w:tmpl w:val="338CE810"/>
    <w:lvl w:ilvl="0" w:tplc="6C06B616">
      <w:start w:val="1"/>
      <w:numFmt w:val="bullet"/>
      <w:lvlText w:val="•"/>
      <w:lvlJc w:val="left"/>
      <w:pPr>
        <w:tabs>
          <w:tab w:val="num" w:pos="720"/>
        </w:tabs>
        <w:ind w:left="720" w:hanging="360"/>
      </w:pPr>
      <w:rPr>
        <w:rFonts w:ascii="Arial" w:hAnsi="Arial" w:cs="Times New Roman" w:hint="default"/>
      </w:rPr>
    </w:lvl>
    <w:lvl w:ilvl="1" w:tplc="E9EEDFC8">
      <w:start w:val="1"/>
      <w:numFmt w:val="bullet"/>
      <w:lvlText w:val="•"/>
      <w:lvlJc w:val="left"/>
      <w:pPr>
        <w:tabs>
          <w:tab w:val="num" w:pos="1440"/>
        </w:tabs>
        <w:ind w:left="1440" w:hanging="360"/>
      </w:pPr>
      <w:rPr>
        <w:rFonts w:ascii="Arial" w:hAnsi="Arial" w:cs="Times New Roman" w:hint="default"/>
      </w:rPr>
    </w:lvl>
    <w:lvl w:ilvl="2" w:tplc="8458A3D2">
      <w:start w:val="1"/>
      <w:numFmt w:val="bullet"/>
      <w:lvlText w:val="•"/>
      <w:lvlJc w:val="left"/>
      <w:pPr>
        <w:tabs>
          <w:tab w:val="num" w:pos="2160"/>
        </w:tabs>
        <w:ind w:left="2160" w:hanging="360"/>
      </w:pPr>
      <w:rPr>
        <w:rFonts w:ascii="Arial" w:hAnsi="Arial" w:cs="Times New Roman" w:hint="default"/>
      </w:rPr>
    </w:lvl>
    <w:lvl w:ilvl="3" w:tplc="2EDAC298">
      <w:start w:val="1"/>
      <w:numFmt w:val="bullet"/>
      <w:lvlText w:val="•"/>
      <w:lvlJc w:val="left"/>
      <w:pPr>
        <w:tabs>
          <w:tab w:val="num" w:pos="2880"/>
        </w:tabs>
        <w:ind w:left="2880" w:hanging="360"/>
      </w:pPr>
      <w:rPr>
        <w:rFonts w:ascii="Arial" w:hAnsi="Arial" w:cs="Times New Roman" w:hint="default"/>
      </w:rPr>
    </w:lvl>
    <w:lvl w:ilvl="4" w:tplc="FC04EE34">
      <w:start w:val="1"/>
      <w:numFmt w:val="bullet"/>
      <w:lvlText w:val="•"/>
      <w:lvlJc w:val="left"/>
      <w:pPr>
        <w:tabs>
          <w:tab w:val="num" w:pos="3600"/>
        </w:tabs>
        <w:ind w:left="3600" w:hanging="360"/>
      </w:pPr>
      <w:rPr>
        <w:rFonts w:ascii="Arial" w:hAnsi="Arial" w:cs="Times New Roman" w:hint="default"/>
      </w:rPr>
    </w:lvl>
    <w:lvl w:ilvl="5" w:tplc="F63625F0">
      <w:start w:val="1"/>
      <w:numFmt w:val="bullet"/>
      <w:lvlText w:val="•"/>
      <w:lvlJc w:val="left"/>
      <w:pPr>
        <w:tabs>
          <w:tab w:val="num" w:pos="4320"/>
        </w:tabs>
        <w:ind w:left="4320" w:hanging="360"/>
      </w:pPr>
      <w:rPr>
        <w:rFonts w:ascii="Arial" w:hAnsi="Arial" w:cs="Times New Roman" w:hint="default"/>
      </w:rPr>
    </w:lvl>
    <w:lvl w:ilvl="6" w:tplc="D848DEE2">
      <w:start w:val="1"/>
      <w:numFmt w:val="bullet"/>
      <w:lvlText w:val="•"/>
      <w:lvlJc w:val="left"/>
      <w:pPr>
        <w:tabs>
          <w:tab w:val="num" w:pos="5040"/>
        </w:tabs>
        <w:ind w:left="5040" w:hanging="360"/>
      </w:pPr>
      <w:rPr>
        <w:rFonts w:ascii="Arial" w:hAnsi="Arial" w:cs="Times New Roman" w:hint="default"/>
      </w:rPr>
    </w:lvl>
    <w:lvl w:ilvl="7" w:tplc="19680148">
      <w:start w:val="1"/>
      <w:numFmt w:val="bullet"/>
      <w:lvlText w:val="•"/>
      <w:lvlJc w:val="left"/>
      <w:pPr>
        <w:tabs>
          <w:tab w:val="num" w:pos="5760"/>
        </w:tabs>
        <w:ind w:left="5760" w:hanging="360"/>
      </w:pPr>
      <w:rPr>
        <w:rFonts w:ascii="Arial" w:hAnsi="Arial" w:cs="Times New Roman" w:hint="default"/>
      </w:rPr>
    </w:lvl>
    <w:lvl w:ilvl="8" w:tplc="7C5A1BAE">
      <w:start w:val="1"/>
      <w:numFmt w:val="bullet"/>
      <w:lvlText w:val="•"/>
      <w:lvlJc w:val="left"/>
      <w:pPr>
        <w:tabs>
          <w:tab w:val="num" w:pos="6480"/>
        </w:tabs>
        <w:ind w:left="6480" w:hanging="360"/>
      </w:pPr>
      <w:rPr>
        <w:rFonts w:ascii="Arial" w:hAnsi="Arial" w:cs="Times New Roman" w:hint="default"/>
      </w:rPr>
    </w:lvl>
  </w:abstractNum>
  <w:num w:numId="1" w16cid:durableId="507142147">
    <w:abstractNumId w:val="1"/>
  </w:num>
  <w:num w:numId="2" w16cid:durableId="1316378237">
    <w:abstractNumId w:val="1"/>
  </w:num>
  <w:num w:numId="3" w16cid:durableId="230313702">
    <w:abstractNumId w:val="0"/>
  </w:num>
  <w:num w:numId="4" w16cid:durableId="40815964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43"/>
    <w:rsid w:val="00020614"/>
    <w:rsid w:val="00064E8A"/>
    <w:rsid w:val="00077D2A"/>
    <w:rsid w:val="00095A6F"/>
    <w:rsid w:val="000D4F2B"/>
    <w:rsid w:val="00132543"/>
    <w:rsid w:val="00161048"/>
    <w:rsid w:val="002861A1"/>
    <w:rsid w:val="002B0ABF"/>
    <w:rsid w:val="003637F9"/>
    <w:rsid w:val="003D4AEA"/>
    <w:rsid w:val="003D6041"/>
    <w:rsid w:val="005D4E04"/>
    <w:rsid w:val="005D67AB"/>
    <w:rsid w:val="007A4006"/>
    <w:rsid w:val="008861C8"/>
    <w:rsid w:val="008C398F"/>
    <w:rsid w:val="008F796E"/>
    <w:rsid w:val="00967A7A"/>
    <w:rsid w:val="0097788A"/>
    <w:rsid w:val="009F1221"/>
    <w:rsid w:val="00A4153C"/>
    <w:rsid w:val="00A76751"/>
    <w:rsid w:val="00AB5B64"/>
    <w:rsid w:val="00B84793"/>
    <w:rsid w:val="00B9434E"/>
    <w:rsid w:val="00BD6EF6"/>
    <w:rsid w:val="00D16945"/>
    <w:rsid w:val="00D74031"/>
    <w:rsid w:val="00DC2FC1"/>
    <w:rsid w:val="00E7470F"/>
    <w:rsid w:val="00ED1312"/>
    <w:rsid w:val="00FB2F73"/>
    <w:rsid w:val="00FC2D3C"/>
    <w:rsid w:val="156583F4"/>
    <w:rsid w:val="25936F55"/>
    <w:rsid w:val="2A4DB81B"/>
    <w:rsid w:val="2BF2D6C8"/>
    <w:rsid w:val="2CD55DE9"/>
    <w:rsid w:val="2CD88978"/>
    <w:rsid w:val="3C3738EA"/>
    <w:rsid w:val="46812922"/>
    <w:rsid w:val="48CCF477"/>
    <w:rsid w:val="4B549A45"/>
    <w:rsid w:val="4B84EB8E"/>
    <w:rsid w:val="59D6DB34"/>
    <w:rsid w:val="5D0E7BF6"/>
    <w:rsid w:val="5EB01D0F"/>
    <w:rsid w:val="60197DA5"/>
    <w:rsid w:val="6CD1ED94"/>
    <w:rsid w:val="6E33A446"/>
    <w:rsid w:val="7C4CE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1E83"/>
  <w15:chartTrackingRefBased/>
  <w15:docId w15:val="{0E4881B3-515C-4689-B942-DE1C178E0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54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543"/>
    <w:pPr>
      <w:ind w:left="720"/>
    </w:pPr>
    <w:rPr>
      <w:rFonts w:ascii="Calibri" w:hAnsi="Calibri" w:cs="Calibri"/>
      <w:lang w:eastAsia="en-GB"/>
    </w:rPr>
  </w:style>
  <w:style w:type="table" w:styleId="LightList-Accent3">
    <w:name w:val="Light List Accent 3"/>
    <w:basedOn w:val="TableNormal"/>
    <w:uiPriority w:val="61"/>
    <w:rsid w:val="00FC2D3C"/>
    <w:pPr>
      <w:spacing w:after="0" w:line="240" w:lineRule="auto"/>
    </w:pPr>
    <w:rPr>
      <w:rFonts w:eastAsiaTheme="minorEastAsia"/>
      <w:lang w:val="en-US"/>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paragraph" w:styleId="NormalWeb">
    <w:name w:val="Normal (Web)"/>
    <w:basedOn w:val="Normal"/>
    <w:uiPriority w:val="99"/>
    <w:semiHidden/>
    <w:unhideWhenUsed/>
    <w:rsid w:val="00077D2A"/>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14907">
      <w:bodyDiv w:val="1"/>
      <w:marLeft w:val="0"/>
      <w:marRight w:val="0"/>
      <w:marTop w:val="0"/>
      <w:marBottom w:val="0"/>
      <w:divBdr>
        <w:top w:val="none" w:sz="0" w:space="0" w:color="auto"/>
        <w:left w:val="none" w:sz="0" w:space="0" w:color="auto"/>
        <w:bottom w:val="none" w:sz="0" w:space="0" w:color="auto"/>
        <w:right w:val="none" w:sz="0" w:space="0" w:color="auto"/>
      </w:divBdr>
    </w:div>
    <w:div w:id="365448350">
      <w:bodyDiv w:val="1"/>
      <w:marLeft w:val="0"/>
      <w:marRight w:val="0"/>
      <w:marTop w:val="0"/>
      <w:marBottom w:val="0"/>
      <w:divBdr>
        <w:top w:val="none" w:sz="0" w:space="0" w:color="auto"/>
        <w:left w:val="none" w:sz="0" w:space="0" w:color="auto"/>
        <w:bottom w:val="none" w:sz="0" w:space="0" w:color="auto"/>
        <w:right w:val="none" w:sz="0" w:space="0" w:color="auto"/>
      </w:divBdr>
    </w:div>
    <w:div w:id="759057950">
      <w:bodyDiv w:val="1"/>
      <w:marLeft w:val="0"/>
      <w:marRight w:val="0"/>
      <w:marTop w:val="0"/>
      <w:marBottom w:val="0"/>
      <w:divBdr>
        <w:top w:val="none" w:sz="0" w:space="0" w:color="auto"/>
        <w:left w:val="none" w:sz="0" w:space="0" w:color="auto"/>
        <w:bottom w:val="none" w:sz="0" w:space="0" w:color="auto"/>
        <w:right w:val="none" w:sz="0" w:space="0" w:color="auto"/>
      </w:divBdr>
    </w:div>
    <w:div w:id="791170190">
      <w:bodyDiv w:val="1"/>
      <w:marLeft w:val="0"/>
      <w:marRight w:val="0"/>
      <w:marTop w:val="0"/>
      <w:marBottom w:val="0"/>
      <w:divBdr>
        <w:top w:val="none" w:sz="0" w:space="0" w:color="auto"/>
        <w:left w:val="none" w:sz="0" w:space="0" w:color="auto"/>
        <w:bottom w:val="none" w:sz="0" w:space="0" w:color="auto"/>
        <w:right w:val="none" w:sz="0" w:space="0" w:color="auto"/>
      </w:divBdr>
    </w:div>
    <w:div w:id="1156067367">
      <w:bodyDiv w:val="1"/>
      <w:marLeft w:val="0"/>
      <w:marRight w:val="0"/>
      <w:marTop w:val="0"/>
      <w:marBottom w:val="0"/>
      <w:divBdr>
        <w:top w:val="none" w:sz="0" w:space="0" w:color="auto"/>
        <w:left w:val="none" w:sz="0" w:space="0" w:color="auto"/>
        <w:bottom w:val="none" w:sz="0" w:space="0" w:color="auto"/>
        <w:right w:val="none" w:sz="0" w:space="0" w:color="auto"/>
      </w:divBdr>
    </w:div>
    <w:div w:id="1286043575">
      <w:bodyDiv w:val="1"/>
      <w:marLeft w:val="0"/>
      <w:marRight w:val="0"/>
      <w:marTop w:val="0"/>
      <w:marBottom w:val="0"/>
      <w:divBdr>
        <w:top w:val="none" w:sz="0" w:space="0" w:color="auto"/>
        <w:left w:val="none" w:sz="0" w:space="0" w:color="auto"/>
        <w:bottom w:val="none" w:sz="0" w:space="0" w:color="auto"/>
        <w:right w:val="none" w:sz="0" w:space="0" w:color="auto"/>
      </w:divBdr>
    </w:div>
    <w:div w:id="1684819070">
      <w:bodyDiv w:val="1"/>
      <w:marLeft w:val="0"/>
      <w:marRight w:val="0"/>
      <w:marTop w:val="0"/>
      <w:marBottom w:val="0"/>
      <w:divBdr>
        <w:top w:val="none" w:sz="0" w:space="0" w:color="auto"/>
        <w:left w:val="none" w:sz="0" w:space="0" w:color="auto"/>
        <w:bottom w:val="none" w:sz="0" w:space="0" w:color="auto"/>
        <w:right w:val="none" w:sz="0" w:space="0" w:color="auto"/>
      </w:divBdr>
    </w:div>
    <w:div w:id="1941062005">
      <w:bodyDiv w:val="1"/>
      <w:marLeft w:val="0"/>
      <w:marRight w:val="0"/>
      <w:marTop w:val="0"/>
      <w:marBottom w:val="0"/>
      <w:divBdr>
        <w:top w:val="none" w:sz="0" w:space="0" w:color="auto"/>
        <w:left w:val="none" w:sz="0" w:space="0" w:color="auto"/>
        <w:bottom w:val="none" w:sz="0" w:space="0" w:color="auto"/>
        <w:right w:val="none" w:sz="0" w:space="0" w:color="auto"/>
      </w:divBdr>
    </w:div>
    <w:div w:id="2026906383">
      <w:bodyDiv w:val="1"/>
      <w:marLeft w:val="0"/>
      <w:marRight w:val="0"/>
      <w:marTop w:val="0"/>
      <w:marBottom w:val="0"/>
      <w:divBdr>
        <w:top w:val="none" w:sz="0" w:space="0" w:color="auto"/>
        <w:left w:val="none" w:sz="0" w:space="0" w:color="auto"/>
        <w:bottom w:val="none" w:sz="0" w:space="0" w:color="auto"/>
        <w:right w:val="none" w:sz="0" w:space="0" w:color="auto"/>
      </w:divBdr>
    </w:div>
    <w:div w:id="203622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Wednesday5thJuly xmlns="05805756-9992-4dd1-be6e-e71c55c5df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8" ma:contentTypeDescription="Create a new document." ma:contentTypeScope="" ma:versionID="86152003a2c92ca2de803c35b7fbfa3a">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353a948eb7ee29d0d9f59f07401a9952"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Wednesday5thJul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Wednesday5thJuly" ma:index="23" nillable="true" ma:displayName="Wednesday 5th July " ma:format="Dropdown" ma:internalName="Wednesday5thJuly">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10D77C-49E0-4332-9674-29DFB09650A2}">
  <ds:schemaRefs>
    <ds:schemaRef ds:uri="http://schemas.microsoft.com/sharepoint/v3/contenttype/forms"/>
  </ds:schemaRefs>
</ds:datastoreItem>
</file>

<file path=customXml/itemProps2.xml><?xml version="1.0" encoding="utf-8"?>
<ds:datastoreItem xmlns:ds="http://schemas.openxmlformats.org/officeDocument/2006/customXml" ds:itemID="{F486C020-4CF7-471A-A771-F2A6CC9A711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3.xml><?xml version="1.0" encoding="utf-8"?>
<ds:datastoreItem xmlns:ds="http://schemas.openxmlformats.org/officeDocument/2006/customXml" ds:itemID="{3B0D6771-F648-45A5-9BE3-265D4DB25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4351</Characters>
  <Application>Microsoft Office Word</Application>
  <DocSecurity>0</DocSecurity>
  <Lines>36</Lines>
  <Paragraphs>10</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Parker</dc:creator>
  <cp:keywords/>
  <dc:description/>
  <cp:lastModifiedBy>Errington, Dawn</cp:lastModifiedBy>
  <cp:revision>29</cp:revision>
  <dcterms:created xsi:type="dcterms:W3CDTF">2024-07-18T13:41:00Z</dcterms:created>
  <dcterms:modified xsi:type="dcterms:W3CDTF">2024-07-18T15:03:00Z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MediaServiceImageTags">
    <vt:lpwstr/>
  </property>
</Properties>
</file>