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1"/>
      </w:tblGrid>
      <w:tr w:rsidR="00D26010" w:rsidRPr="00850033" w14:paraId="4FF7D144" w14:textId="77777777" w:rsidTr="00850033">
        <w:trPr>
          <w:trHeight w:val="1122"/>
        </w:trPr>
        <w:tc>
          <w:tcPr>
            <w:tcW w:w="9121" w:type="dxa"/>
            <w:shd w:val="clear" w:color="auto" w:fill="E1EBF7" w:themeFill="text2" w:themeFillTint="1A"/>
          </w:tcPr>
          <w:p w14:paraId="51CF7DF8" w14:textId="359AE7BC" w:rsidR="00867921" w:rsidRDefault="00D26010" w:rsidP="00D26010">
            <w:pPr>
              <w:jc w:val="center"/>
              <w:rPr>
                <w:rFonts w:ascii="Aptos" w:hAnsi="Aptos" w:cs="Calibri"/>
              </w:rPr>
            </w:pPr>
            <w:r w:rsidRPr="00D46CB8">
              <w:rPr>
                <w:rFonts w:ascii="Aptos" w:hAnsi="Aptos" w:cs="Calibri"/>
              </w:rPr>
              <w:t>PROPOSED</w:t>
            </w:r>
            <w:r w:rsidR="00850033" w:rsidRPr="00D46CB8">
              <w:rPr>
                <w:rFonts w:ascii="Aptos" w:hAnsi="Aptos" w:cs="Calibri"/>
              </w:rPr>
              <w:t xml:space="preserve"> </w:t>
            </w:r>
            <w:r w:rsidR="00830A0E">
              <w:rPr>
                <w:rFonts w:ascii="Aptos" w:hAnsi="Aptos" w:cs="Calibri"/>
              </w:rPr>
              <w:t xml:space="preserve">CHANGE OF USE </w:t>
            </w:r>
          </w:p>
          <w:p w14:paraId="3B092F27" w14:textId="298E4172" w:rsidR="00867921" w:rsidRDefault="00062E52" w:rsidP="00D26010">
            <w:pPr>
              <w:jc w:val="center"/>
              <w:rPr>
                <w:rFonts w:ascii="Aptos" w:hAnsi="Aptos" w:cs="Calibri"/>
              </w:rPr>
            </w:pPr>
            <w:r>
              <w:rPr>
                <w:rFonts w:ascii="Aptos" w:hAnsi="Aptos" w:cs="Calibri"/>
              </w:rPr>
              <w:t xml:space="preserve">from </w:t>
            </w:r>
            <w:r w:rsidR="00F13D79" w:rsidRPr="00D46CB8">
              <w:rPr>
                <w:rFonts w:ascii="Aptos" w:hAnsi="Aptos" w:cs="Calibri"/>
              </w:rPr>
              <w:t>Engineering works (</w:t>
            </w:r>
            <w:r w:rsidR="00D25637">
              <w:rPr>
                <w:rFonts w:ascii="Aptos" w:hAnsi="Aptos" w:cs="Calibri"/>
              </w:rPr>
              <w:t xml:space="preserve">General Industrial use </w:t>
            </w:r>
            <w:r w:rsidR="00F13D79" w:rsidRPr="00D46CB8">
              <w:rPr>
                <w:rFonts w:ascii="Aptos" w:hAnsi="Aptos" w:cs="Calibri"/>
              </w:rPr>
              <w:t xml:space="preserve">Class </w:t>
            </w:r>
            <w:proofErr w:type="gramStart"/>
            <w:r w:rsidR="00D25637">
              <w:rPr>
                <w:rFonts w:ascii="Aptos" w:hAnsi="Aptos" w:cs="Calibri"/>
              </w:rPr>
              <w:t>B</w:t>
            </w:r>
            <w:r w:rsidR="00F13D79" w:rsidRPr="00D46CB8">
              <w:rPr>
                <w:rFonts w:ascii="Aptos" w:hAnsi="Aptos" w:cs="Calibri"/>
              </w:rPr>
              <w:t>(</w:t>
            </w:r>
            <w:proofErr w:type="gramEnd"/>
            <w:r w:rsidR="00D25637">
              <w:rPr>
                <w:rFonts w:ascii="Aptos" w:hAnsi="Aptos" w:cs="Calibri"/>
              </w:rPr>
              <w:t>2</w:t>
            </w:r>
            <w:r w:rsidR="00F13D79" w:rsidRPr="00D46CB8">
              <w:rPr>
                <w:rFonts w:ascii="Aptos" w:hAnsi="Aptos" w:cs="Calibri"/>
              </w:rPr>
              <w:t>)</w:t>
            </w:r>
            <w:r w:rsidR="00867921">
              <w:rPr>
                <w:rFonts w:ascii="Aptos" w:hAnsi="Aptos" w:cs="Calibri"/>
              </w:rPr>
              <w:t xml:space="preserve">, </w:t>
            </w:r>
          </w:p>
          <w:p w14:paraId="07D4C627" w14:textId="1A3B8BB5" w:rsidR="00867921" w:rsidRDefault="00F13D79" w:rsidP="00D26010">
            <w:pPr>
              <w:jc w:val="center"/>
              <w:rPr>
                <w:rFonts w:ascii="Aptos" w:hAnsi="Aptos" w:cs="Calibri"/>
              </w:rPr>
            </w:pPr>
            <w:r w:rsidRPr="00D46CB8">
              <w:rPr>
                <w:rFonts w:ascii="Aptos" w:hAnsi="Aptos" w:cs="Calibri"/>
              </w:rPr>
              <w:t>to</w:t>
            </w:r>
            <w:r w:rsidR="00867921">
              <w:rPr>
                <w:rFonts w:ascii="Aptos" w:hAnsi="Aptos" w:cs="Calibri"/>
              </w:rPr>
              <w:t xml:space="preserve"> use</w:t>
            </w:r>
            <w:r w:rsidR="00D25637">
              <w:rPr>
                <w:rFonts w:ascii="Aptos" w:hAnsi="Aptos" w:cs="Calibri"/>
              </w:rPr>
              <w:t xml:space="preserve"> </w:t>
            </w:r>
            <w:r w:rsidR="00867921">
              <w:rPr>
                <w:rFonts w:ascii="Aptos" w:hAnsi="Aptos" w:cs="Calibri"/>
              </w:rPr>
              <w:t xml:space="preserve">the premises for </w:t>
            </w:r>
            <w:r w:rsidR="00D25637">
              <w:rPr>
                <w:rFonts w:ascii="Aptos" w:hAnsi="Aptos" w:cs="Calibri"/>
              </w:rPr>
              <w:t>Class E(g)(</w:t>
            </w:r>
            <w:proofErr w:type="spellStart"/>
            <w:r w:rsidR="00D25637">
              <w:rPr>
                <w:rFonts w:ascii="Aptos" w:hAnsi="Aptos" w:cs="Calibri"/>
              </w:rPr>
              <w:t>i</w:t>
            </w:r>
            <w:proofErr w:type="spellEnd"/>
            <w:r w:rsidR="00D25637">
              <w:rPr>
                <w:rFonts w:ascii="Aptos" w:hAnsi="Aptos" w:cs="Calibri"/>
              </w:rPr>
              <w:t xml:space="preserve">) for use as offices, </w:t>
            </w:r>
          </w:p>
          <w:p w14:paraId="079F221F" w14:textId="2E84BF1B" w:rsidR="00D25637" w:rsidRDefault="00D25637" w:rsidP="00D26010">
            <w:pPr>
              <w:jc w:val="center"/>
              <w:rPr>
                <w:rFonts w:ascii="Aptos" w:hAnsi="Aptos" w:cs="Calibri"/>
              </w:rPr>
            </w:pPr>
            <w:r>
              <w:rPr>
                <w:rFonts w:ascii="Aptos" w:hAnsi="Aptos" w:cs="Calibri"/>
              </w:rPr>
              <w:t xml:space="preserve">and E(g) (ii) for research and </w:t>
            </w:r>
            <w:r w:rsidR="00867921">
              <w:rPr>
                <w:rFonts w:ascii="Aptos" w:hAnsi="Aptos" w:cs="Calibri"/>
              </w:rPr>
              <w:t>d</w:t>
            </w:r>
            <w:r>
              <w:rPr>
                <w:rFonts w:ascii="Aptos" w:hAnsi="Aptos" w:cs="Calibri"/>
              </w:rPr>
              <w:t xml:space="preserve">evelopment of products or processes, </w:t>
            </w:r>
          </w:p>
          <w:p w14:paraId="68EABDE1" w14:textId="77777777" w:rsidR="00867921" w:rsidRDefault="00867921" w:rsidP="00D26010">
            <w:pPr>
              <w:jc w:val="center"/>
              <w:rPr>
                <w:rFonts w:ascii="Aptos" w:hAnsi="Aptos" w:cs="Calibri"/>
              </w:rPr>
            </w:pPr>
          </w:p>
          <w:p w14:paraId="07303A03" w14:textId="77777777" w:rsidR="00787360" w:rsidRDefault="00787360" w:rsidP="00D26010">
            <w:pPr>
              <w:jc w:val="center"/>
              <w:rPr>
                <w:rFonts w:ascii="Aptos" w:hAnsi="Aptos" w:cs="Calibri"/>
                <w:sz w:val="28"/>
                <w:szCs w:val="28"/>
              </w:rPr>
            </w:pPr>
          </w:p>
          <w:p w14:paraId="7FF190BF" w14:textId="089CECAC" w:rsidR="00EF3044" w:rsidRPr="00787360" w:rsidRDefault="00867921" w:rsidP="00D26010">
            <w:pPr>
              <w:jc w:val="center"/>
              <w:rPr>
                <w:rFonts w:ascii="Aptos" w:hAnsi="Aptos" w:cs="Calibri"/>
                <w:sz w:val="28"/>
                <w:szCs w:val="28"/>
              </w:rPr>
            </w:pPr>
            <w:r w:rsidRPr="00787360">
              <w:rPr>
                <w:rFonts w:ascii="Aptos" w:hAnsi="Aptos" w:cs="Calibri"/>
                <w:sz w:val="28"/>
                <w:szCs w:val="28"/>
              </w:rPr>
              <w:t>Unit 17</w:t>
            </w:r>
            <w:r w:rsidR="00EF3044" w:rsidRPr="00787360">
              <w:rPr>
                <w:rFonts w:ascii="Aptos" w:hAnsi="Aptos" w:cs="Calibri"/>
                <w:sz w:val="28"/>
                <w:szCs w:val="28"/>
              </w:rPr>
              <w:t xml:space="preserve">, Solent Industrial Estate, Hedge End, </w:t>
            </w:r>
          </w:p>
          <w:p w14:paraId="4D58BBC8" w14:textId="48E12266" w:rsidR="00F13D79" w:rsidRPr="00787360" w:rsidRDefault="00EF3044" w:rsidP="00D26010">
            <w:pPr>
              <w:jc w:val="center"/>
              <w:rPr>
                <w:rFonts w:ascii="Aptos" w:hAnsi="Aptos" w:cs="Calibri"/>
                <w:sz w:val="28"/>
                <w:szCs w:val="28"/>
              </w:rPr>
            </w:pPr>
            <w:r w:rsidRPr="00787360">
              <w:rPr>
                <w:rFonts w:ascii="Aptos" w:hAnsi="Aptos" w:cs="Calibri"/>
                <w:sz w:val="28"/>
                <w:szCs w:val="28"/>
              </w:rPr>
              <w:t>Southampton, SO30 2FQ</w:t>
            </w:r>
            <w:r w:rsidR="00867921" w:rsidRPr="00787360">
              <w:rPr>
                <w:rFonts w:ascii="Aptos" w:hAnsi="Aptos" w:cs="Calibri"/>
                <w:sz w:val="28"/>
                <w:szCs w:val="28"/>
              </w:rPr>
              <w:t xml:space="preserve"> </w:t>
            </w:r>
            <w:r w:rsidR="00D25637" w:rsidRPr="00787360">
              <w:rPr>
                <w:rFonts w:ascii="Aptos" w:hAnsi="Aptos" w:cs="Calibri"/>
                <w:sz w:val="28"/>
                <w:szCs w:val="28"/>
              </w:rPr>
              <w:t xml:space="preserve"> </w:t>
            </w:r>
          </w:p>
          <w:p w14:paraId="5C7A83DB" w14:textId="206AD978" w:rsidR="00504A67" w:rsidRPr="00D46CB8" w:rsidRDefault="00FB0707" w:rsidP="00D26010">
            <w:pPr>
              <w:jc w:val="center"/>
              <w:rPr>
                <w:rFonts w:ascii="Aptos" w:hAnsi="Aptos" w:cs="Calibri"/>
              </w:rPr>
            </w:pPr>
            <w:r w:rsidRPr="00D46CB8">
              <w:rPr>
                <w:rFonts w:ascii="Aptos" w:hAnsi="Aptos" w:cs="Calibri"/>
              </w:rPr>
              <w:t xml:space="preserve">   </w:t>
            </w:r>
            <w:r w:rsidR="00F13D79" w:rsidRPr="00D46CB8">
              <w:rPr>
                <w:rFonts w:ascii="Aptos" w:hAnsi="Aptos" w:cs="Calibri"/>
              </w:rPr>
              <w:t xml:space="preserve"> </w:t>
            </w:r>
            <w:r w:rsidR="00D26010" w:rsidRPr="00D46CB8">
              <w:rPr>
                <w:rFonts w:ascii="Aptos" w:hAnsi="Aptos" w:cs="Calibri"/>
              </w:rPr>
              <w:t xml:space="preserve"> </w:t>
            </w:r>
          </w:p>
          <w:p w14:paraId="4FF7D143" w14:textId="0E101296" w:rsidR="00D26010" w:rsidRPr="00850033" w:rsidRDefault="00D26010" w:rsidP="0097518D">
            <w:pPr>
              <w:jc w:val="center"/>
              <w:rPr>
                <w:rFonts w:ascii="Aptos" w:hAnsi="Aptos" w:cs="Calibri"/>
                <w:color w:val="333399"/>
              </w:rPr>
            </w:pPr>
            <w:r w:rsidRPr="00850033">
              <w:rPr>
                <w:rFonts w:ascii="Aptos" w:hAnsi="Aptos" w:cs="Calibri"/>
                <w:color w:val="333399"/>
              </w:rPr>
              <w:t xml:space="preserve"> </w:t>
            </w:r>
          </w:p>
        </w:tc>
      </w:tr>
    </w:tbl>
    <w:p w14:paraId="4FF7D146" w14:textId="77777777" w:rsidR="00331C79" w:rsidRPr="00850033" w:rsidRDefault="00331C79" w:rsidP="0027036C">
      <w:pPr>
        <w:pBdr>
          <w:bottom w:val="single" w:sz="6" w:space="1" w:color="auto"/>
        </w:pBdr>
        <w:jc w:val="center"/>
        <w:rPr>
          <w:rFonts w:ascii="Aptos" w:hAnsi="Aptos"/>
          <w:color w:val="333399"/>
        </w:rPr>
      </w:pPr>
    </w:p>
    <w:p w14:paraId="4FF7D147" w14:textId="77777777" w:rsidR="00331C79" w:rsidRPr="00850033" w:rsidRDefault="00331C79" w:rsidP="0027036C">
      <w:pPr>
        <w:pBdr>
          <w:bottom w:val="single" w:sz="6" w:space="1" w:color="auto"/>
        </w:pBdr>
        <w:jc w:val="center"/>
        <w:rPr>
          <w:rFonts w:ascii="Aptos" w:hAnsi="Aptos"/>
          <w:color w:val="333399"/>
        </w:rPr>
      </w:pPr>
    </w:p>
    <w:p w14:paraId="4FF7D148" w14:textId="77777777" w:rsidR="00331C79" w:rsidRPr="00850033" w:rsidRDefault="00331C79" w:rsidP="0027036C">
      <w:pPr>
        <w:pBdr>
          <w:bottom w:val="single" w:sz="6" w:space="1" w:color="auto"/>
        </w:pBdr>
        <w:jc w:val="center"/>
        <w:rPr>
          <w:rFonts w:ascii="Aptos" w:hAnsi="Aptos"/>
          <w:color w:val="333399"/>
        </w:rPr>
      </w:pPr>
    </w:p>
    <w:p w14:paraId="4FF7D149" w14:textId="77777777" w:rsidR="00331C79" w:rsidRPr="00850033" w:rsidRDefault="00331C79" w:rsidP="0027036C">
      <w:pPr>
        <w:pBdr>
          <w:bottom w:val="single" w:sz="6" w:space="1" w:color="auto"/>
        </w:pBdr>
        <w:jc w:val="center"/>
        <w:rPr>
          <w:rFonts w:ascii="Aptos" w:hAnsi="Aptos"/>
          <w:color w:val="333399"/>
        </w:rPr>
      </w:pPr>
    </w:p>
    <w:tbl>
      <w:tblPr>
        <w:tblStyle w:val="TableGrid"/>
        <w:tblW w:w="0" w:type="auto"/>
        <w:tblLook w:val="04A0" w:firstRow="1" w:lastRow="0" w:firstColumn="1" w:lastColumn="0" w:noHBand="0" w:noVBand="1"/>
      </w:tblPr>
      <w:tblGrid>
        <w:gridCol w:w="8630"/>
      </w:tblGrid>
      <w:tr w:rsidR="00850033" w:rsidRPr="00850033" w14:paraId="3DE7EF2F" w14:textId="77777777" w:rsidTr="00787360">
        <w:tc>
          <w:tcPr>
            <w:tcW w:w="8630" w:type="dxa"/>
          </w:tcPr>
          <w:p w14:paraId="418F9F88" w14:textId="08710FC3" w:rsidR="00850033" w:rsidRPr="00850033" w:rsidRDefault="00787360" w:rsidP="00A17BCA">
            <w:pPr>
              <w:pBdr>
                <w:bottom w:val="single" w:sz="6" w:space="1" w:color="auto"/>
              </w:pBdr>
              <w:jc w:val="center"/>
              <w:rPr>
                <w:rFonts w:ascii="Aptos" w:hAnsi="Aptos"/>
                <w:color w:val="333399"/>
              </w:rPr>
            </w:pPr>
            <w:r w:rsidRPr="00787360">
              <w:rPr>
                <w:rFonts w:ascii="Aptos" w:hAnsi="Aptos"/>
                <w:color w:val="333399"/>
              </w:rPr>
              <w:drawing>
                <wp:inline distT="0" distB="0" distL="0" distR="0" wp14:anchorId="74766768" wp14:editId="734068B5">
                  <wp:extent cx="5415655" cy="2819400"/>
                  <wp:effectExtent l="0" t="0" r="0" b="0"/>
                  <wp:docPr id="1446280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80209" name=""/>
                          <pic:cNvPicPr/>
                        </pic:nvPicPr>
                        <pic:blipFill>
                          <a:blip r:embed="rId8"/>
                          <a:stretch>
                            <a:fillRect/>
                          </a:stretch>
                        </pic:blipFill>
                        <pic:spPr>
                          <a:xfrm>
                            <a:off x="0" y="0"/>
                            <a:ext cx="5456562" cy="2840696"/>
                          </a:xfrm>
                          <a:prstGeom prst="rect">
                            <a:avLst/>
                          </a:prstGeom>
                        </pic:spPr>
                      </pic:pic>
                    </a:graphicData>
                  </a:graphic>
                </wp:inline>
              </w:drawing>
            </w:r>
          </w:p>
        </w:tc>
      </w:tr>
    </w:tbl>
    <w:p w14:paraId="4FF7D14A" w14:textId="404F6983" w:rsidR="00331C79" w:rsidRPr="00850033" w:rsidRDefault="00331C79" w:rsidP="0027036C">
      <w:pPr>
        <w:pBdr>
          <w:bottom w:val="single" w:sz="6" w:space="1" w:color="auto"/>
        </w:pBdr>
        <w:jc w:val="center"/>
        <w:rPr>
          <w:rFonts w:ascii="Aptos" w:hAnsi="Aptos"/>
          <w:color w:val="333399"/>
        </w:rPr>
      </w:pPr>
    </w:p>
    <w:p w14:paraId="4FF7D14B" w14:textId="77777777" w:rsidR="00331C79" w:rsidRPr="00850033" w:rsidRDefault="00331C79" w:rsidP="0027036C">
      <w:pPr>
        <w:pBdr>
          <w:bottom w:val="single" w:sz="6" w:space="1" w:color="auto"/>
        </w:pBdr>
        <w:jc w:val="center"/>
        <w:rPr>
          <w:rFonts w:ascii="Aptos" w:hAnsi="Aptos"/>
          <w:color w:val="333399"/>
        </w:rPr>
      </w:pPr>
    </w:p>
    <w:p w14:paraId="4FF7D14C" w14:textId="77777777" w:rsidR="00331C79" w:rsidRPr="00850033" w:rsidRDefault="00331C79" w:rsidP="0027036C">
      <w:pPr>
        <w:pBdr>
          <w:bottom w:val="single" w:sz="6" w:space="1" w:color="auto"/>
        </w:pBdr>
        <w:jc w:val="center"/>
        <w:rPr>
          <w:rFonts w:ascii="Aptos" w:hAnsi="Aptos"/>
          <w:color w:val="333399"/>
        </w:rPr>
      </w:pPr>
    </w:p>
    <w:p w14:paraId="4FF7D154" w14:textId="77777777" w:rsidR="00331C79" w:rsidRPr="00850033" w:rsidRDefault="00331C79" w:rsidP="0027036C">
      <w:pPr>
        <w:pBdr>
          <w:bottom w:val="single" w:sz="6" w:space="1" w:color="auto"/>
        </w:pBdr>
        <w:jc w:val="center"/>
        <w:rPr>
          <w:rFonts w:ascii="Aptos" w:hAnsi="Aptos"/>
          <w:color w:val="333399"/>
        </w:rPr>
      </w:pPr>
    </w:p>
    <w:p w14:paraId="4FF7D155" w14:textId="77777777" w:rsidR="00331C79" w:rsidRPr="00850033" w:rsidRDefault="00331C79" w:rsidP="0027036C">
      <w:pPr>
        <w:jc w:val="center"/>
        <w:rPr>
          <w:rFonts w:ascii="Aptos" w:hAnsi="Aptos"/>
          <w:color w:val="333399"/>
        </w:rPr>
      </w:pPr>
    </w:p>
    <w:p w14:paraId="5F53FE4F" w14:textId="1DD36D7E" w:rsidR="00010447" w:rsidRPr="00850033" w:rsidRDefault="00FB0707" w:rsidP="0027036C">
      <w:pPr>
        <w:jc w:val="center"/>
        <w:rPr>
          <w:rFonts w:ascii="Aptos" w:hAnsi="Aptos" w:cs="Calibri"/>
          <w:color w:val="333399"/>
        </w:rPr>
      </w:pPr>
      <w:r>
        <w:rPr>
          <w:rFonts w:ascii="Aptos" w:hAnsi="Aptos" w:cs="Calibri"/>
          <w:color w:val="333399"/>
        </w:rPr>
        <w:t>PLANNING</w:t>
      </w:r>
      <w:r w:rsidR="00787360">
        <w:rPr>
          <w:rFonts w:ascii="Aptos" w:hAnsi="Aptos" w:cs="Calibri"/>
          <w:color w:val="333399"/>
        </w:rPr>
        <w:t xml:space="preserve"> </w:t>
      </w:r>
      <w:r w:rsidR="00331C79" w:rsidRPr="00850033">
        <w:rPr>
          <w:rFonts w:ascii="Aptos" w:hAnsi="Aptos" w:cs="Calibri"/>
          <w:color w:val="333399"/>
        </w:rPr>
        <w:t>STATEMENT</w:t>
      </w:r>
      <w:r w:rsidR="00B377BE" w:rsidRPr="00850033">
        <w:rPr>
          <w:rFonts w:ascii="Aptos" w:hAnsi="Aptos" w:cs="Calibri"/>
          <w:color w:val="333399"/>
        </w:rPr>
        <w:t xml:space="preserve"> </w:t>
      </w:r>
      <w:r w:rsidR="00787360">
        <w:rPr>
          <w:rFonts w:ascii="Aptos" w:hAnsi="Aptos" w:cs="Calibri"/>
          <w:color w:val="333399"/>
        </w:rPr>
        <w:t>SEPTEMBER</w:t>
      </w:r>
      <w:r>
        <w:rPr>
          <w:rFonts w:ascii="Aptos" w:hAnsi="Aptos" w:cs="Calibri"/>
          <w:color w:val="333399"/>
        </w:rPr>
        <w:t xml:space="preserve"> </w:t>
      </w:r>
      <w:r w:rsidR="00B377BE" w:rsidRPr="00850033">
        <w:rPr>
          <w:rFonts w:ascii="Aptos" w:hAnsi="Aptos" w:cs="Calibri"/>
          <w:color w:val="333399"/>
        </w:rPr>
        <w:t>20</w:t>
      </w:r>
      <w:r>
        <w:rPr>
          <w:rFonts w:ascii="Aptos" w:hAnsi="Aptos" w:cs="Calibri"/>
          <w:color w:val="333399"/>
        </w:rPr>
        <w:t>24</w:t>
      </w:r>
      <w:r w:rsidR="00010447" w:rsidRPr="00850033">
        <w:rPr>
          <w:rFonts w:ascii="Aptos" w:hAnsi="Aptos" w:cs="Calibri"/>
          <w:color w:val="333399"/>
        </w:rPr>
        <w:t xml:space="preserve"> </w:t>
      </w:r>
    </w:p>
    <w:p w14:paraId="4FF7D156" w14:textId="5ED65EC0" w:rsidR="00331C79" w:rsidRPr="00850033" w:rsidRDefault="00010447" w:rsidP="0027036C">
      <w:pPr>
        <w:jc w:val="center"/>
        <w:rPr>
          <w:rFonts w:ascii="Aptos" w:hAnsi="Aptos" w:cs="Calibri"/>
          <w:color w:val="333399"/>
        </w:rPr>
      </w:pPr>
      <w:r w:rsidRPr="00850033">
        <w:rPr>
          <w:rFonts w:ascii="Aptos" w:hAnsi="Aptos" w:cs="Calibri"/>
          <w:color w:val="333399"/>
        </w:rPr>
        <w:t xml:space="preserve"> </w:t>
      </w:r>
    </w:p>
    <w:p w14:paraId="694A7188" w14:textId="4D195E6E" w:rsidR="00010447" w:rsidRPr="00850033" w:rsidRDefault="00010447" w:rsidP="0027036C">
      <w:pPr>
        <w:jc w:val="center"/>
        <w:rPr>
          <w:rFonts w:ascii="Aptos" w:hAnsi="Aptos" w:cs="Calibri"/>
          <w:color w:val="333399"/>
        </w:rPr>
      </w:pPr>
      <w:r w:rsidRPr="00850033">
        <w:rPr>
          <w:rFonts w:ascii="Aptos" w:hAnsi="Aptos" w:cs="Calibri"/>
          <w:color w:val="333399"/>
        </w:rPr>
        <w:t xml:space="preserve">Colin Tebb, </w:t>
      </w:r>
      <w:r w:rsidR="00FB0707">
        <w:rPr>
          <w:rFonts w:ascii="Aptos" w:hAnsi="Aptos" w:cs="Calibri"/>
          <w:color w:val="333399"/>
        </w:rPr>
        <w:t>Planning Consultant,</w:t>
      </w:r>
    </w:p>
    <w:p w14:paraId="1147A3D5" w14:textId="77777777" w:rsidR="00652400" w:rsidRDefault="00010447" w:rsidP="0027036C">
      <w:pPr>
        <w:jc w:val="center"/>
        <w:rPr>
          <w:rFonts w:ascii="Aptos" w:hAnsi="Aptos" w:cs="Calibri"/>
          <w:color w:val="333399"/>
        </w:rPr>
      </w:pPr>
      <w:r w:rsidRPr="00850033">
        <w:rPr>
          <w:rFonts w:ascii="Aptos" w:hAnsi="Aptos" w:cs="Calibri"/>
          <w:color w:val="333399"/>
        </w:rPr>
        <w:t xml:space="preserve">BA(Hons), </w:t>
      </w:r>
      <w:proofErr w:type="spellStart"/>
      <w:r w:rsidRPr="00850033">
        <w:rPr>
          <w:rFonts w:ascii="Aptos" w:hAnsi="Aptos" w:cs="Calibri"/>
          <w:color w:val="333399"/>
        </w:rPr>
        <w:t>Btp</w:t>
      </w:r>
      <w:proofErr w:type="spellEnd"/>
      <w:r w:rsidRPr="00850033">
        <w:rPr>
          <w:rFonts w:ascii="Aptos" w:hAnsi="Aptos" w:cs="Calibri"/>
          <w:color w:val="333399"/>
        </w:rPr>
        <w:t>,</w:t>
      </w:r>
    </w:p>
    <w:p w14:paraId="4FF7D157" w14:textId="77777777" w:rsidR="00331C79" w:rsidRPr="00850033" w:rsidRDefault="00331C79" w:rsidP="0027036C">
      <w:pPr>
        <w:pBdr>
          <w:bottom w:val="single" w:sz="6" w:space="1" w:color="auto"/>
        </w:pBdr>
        <w:rPr>
          <w:rFonts w:ascii="Aptos" w:hAnsi="Aptos"/>
          <w:b/>
        </w:rPr>
      </w:pPr>
    </w:p>
    <w:p w14:paraId="1398710C" w14:textId="77777777" w:rsidR="00FB0707" w:rsidRDefault="00FB0707" w:rsidP="0027036C">
      <w:pPr>
        <w:jc w:val="both"/>
        <w:rPr>
          <w:rFonts w:ascii="Aptos" w:hAnsi="Aptos" w:cs="Calibri"/>
        </w:rPr>
      </w:pPr>
    </w:p>
    <w:p w14:paraId="555A090A" w14:textId="77777777" w:rsidR="00FB0707" w:rsidRDefault="00FB0707" w:rsidP="0027036C">
      <w:pPr>
        <w:jc w:val="both"/>
        <w:rPr>
          <w:rFonts w:ascii="Aptos" w:hAnsi="Aptos" w:cs="Calibri"/>
        </w:rPr>
      </w:pPr>
    </w:p>
    <w:p w14:paraId="46345EDC" w14:textId="77777777" w:rsidR="00FB0707" w:rsidRDefault="00FB0707" w:rsidP="0027036C">
      <w:pPr>
        <w:jc w:val="both"/>
        <w:rPr>
          <w:rFonts w:ascii="Aptos" w:hAnsi="Aptos" w:cs="Calibri"/>
        </w:rPr>
      </w:pPr>
    </w:p>
    <w:p w14:paraId="30EE95CF" w14:textId="77777777" w:rsidR="00FB0707" w:rsidRDefault="00FB0707" w:rsidP="0027036C">
      <w:pPr>
        <w:jc w:val="both"/>
        <w:rPr>
          <w:rFonts w:ascii="Aptos" w:hAnsi="Aptos" w:cs="Calibri"/>
        </w:rPr>
      </w:pPr>
    </w:p>
    <w:p w14:paraId="34AEF0DC" w14:textId="77777777" w:rsidR="00FB0707" w:rsidRDefault="00FB0707" w:rsidP="0027036C">
      <w:pPr>
        <w:jc w:val="both"/>
        <w:rPr>
          <w:rFonts w:ascii="Aptos" w:hAnsi="Aptos" w:cs="Calibri"/>
        </w:rPr>
      </w:pP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5"/>
      </w:tblGrid>
      <w:tr w:rsidR="00066DE6" w14:paraId="2AA75A8F" w14:textId="77777777" w:rsidTr="00066DE6">
        <w:trPr>
          <w:trHeight w:val="450"/>
        </w:trPr>
        <w:tc>
          <w:tcPr>
            <w:tcW w:w="3285" w:type="dxa"/>
            <w:shd w:val="clear" w:color="auto" w:fill="E1EBF7" w:themeFill="text2" w:themeFillTint="1A"/>
          </w:tcPr>
          <w:p w14:paraId="5D51EABE" w14:textId="7FF85209" w:rsidR="00066DE6" w:rsidRDefault="00066DE6" w:rsidP="00066DE6">
            <w:pPr>
              <w:ind w:left="225"/>
              <w:jc w:val="both"/>
              <w:rPr>
                <w:rFonts w:ascii="Aptos" w:hAnsi="Aptos" w:cs="Calibri"/>
              </w:rPr>
            </w:pPr>
            <w:r>
              <w:rPr>
                <w:rFonts w:ascii="Aptos" w:hAnsi="Aptos" w:cs="Calibri"/>
              </w:rPr>
              <w:t xml:space="preserve">NATIONAL GUIDANCE: </w:t>
            </w:r>
          </w:p>
        </w:tc>
      </w:tr>
    </w:tbl>
    <w:p w14:paraId="100E86AE" w14:textId="77777777" w:rsidR="00066DE6" w:rsidRDefault="00066DE6" w:rsidP="0027036C">
      <w:pPr>
        <w:jc w:val="both"/>
        <w:rPr>
          <w:rFonts w:ascii="Aptos" w:hAnsi="Aptos" w:cs="Calibri"/>
        </w:rPr>
      </w:pPr>
    </w:p>
    <w:p w14:paraId="3CBCD829" w14:textId="531C2C4D" w:rsidR="00FB0707" w:rsidRDefault="00331C79" w:rsidP="0027036C">
      <w:pPr>
        <w:jc w:val="both"/>
        <w:rPr>
          <w:rFonts w:ascii="Aptos" w:hAnsi="Aptos" w:cs="Calibri"/>
        </w:rPr>
      </w:pPr>
      <w:r w:rsidRPr="00850033">
        <w:rPr>
          <w:rFonts w:ascii="Aptos" w:hAnsi="Aptos" w:cs="Calibri"/>
        </w:rPr>
        <w:t xml:space="preserve">The Department for the Communities and Local Government (DCLG) released Circular 01/2006, which required, inter alia, the submission of Design and Access Statements (DAS) with all but the most modest planning applications. A </w:t>
      </w:r>
      <w:r w:rsidR="00066DE6">
        <w:rPr>
          <w:rFonts w:ascii="Aptos" w:hAnsi="Aptos" w:cs="Calibri"/>
        </w:rPr>
        <w:t xml:space="preserve">Planning, </w:t>
      </w:r>
      <w:r w:rsidRPr="00850033">
        <w:rPr>
          <w:rFonts w:ascii="Aptos" w:hAnsi="Aptos" w:cs="Calibri"/>
        </w:rPr>
        <w:t xml:space="preserve">Statement </w:t>
      </w:r>
      <w:proofErr w:type="gramStart"/>
      <w:r w:rsidRPr="00850033">
        <w:rPr>
          <w:rFonts w:ascii="Aptos" w:hAnsi="Aptos" w:cs="Calibri"/>
        </w:rPr>
        <w:t>is therefore required</w:t>
      </w:r>
      <w:proofErr w:type="gramEnd"/>
      <w:r w:rsidRPr="00850033">
        <w:rPr>
          <w:rFonts w:ascii="Aptos" w:hAnsi="Aptos" w:cs="Calibri"/>
        </w:rPr>
        <w:t xml:space="preserve"> in association with </w:t>
      </w:r>
      <w:r w:rsidR="00770C73" w:rsidRPr="00850033">
        <w:rPr>
          <w:rFonts w:ascii="Aptos" w:hAnsi="Aptos" w:cs="Calibri"/>
        </w:rPr>
        <w:t xml:space="preserve">this </w:t>
      </w:r>
      <w:r w:rsidR="00764E32" w:rsidRPr="00850033">
        <w:rPr>
          <w:rFonts w:ascii="Aptos" w:hAnsi="Aptos" w:cs="Calibri"/>
        </w:rPr>
        <w:t xml:space="preserve">Planning Application for </w:t>
      </w:r>
      <w:r w:rsidRPr="00850033">
        <w:rPr>
          <w:rFonts w:ascii="Aptos" w:hAnsi="Aptos" w:cs="Calibri"/>
        </w:rPr>
        <w:t>th</w:t>
      </w:r>
      <w:r w:rsidR="00764E32" w:rsidRPr="00850033">
        <w:rPr>
          <w:rFonts w:ascii="Aptos" w:hAnsi="Aptos" w:cs="Calibri"/>
        </w:rPr>
        <w:t>e</w:t>
      </w:r>
      <w:r w:rsidRPr="00850033">
        <w:rPr>
          <w:rFonts w:ascii="Aptos" w:hAnsi="Aptos" w:cs="Calibri"/>
        </w:rPr>
        <w:t xml:space="preserve"> proposed </w:t>
      </w:r>
      <w:r w:rsidR="00FB0707">
        <w:rPr>
          <w:rFonts w:ascii="Aptos" w:hAnsi="Aptos" w:cs="Calibri"/>
        </w:rPr>
        <w:t xml:space="preserve">development set out below: </w:t>
      </w:r>
    </w:p>
    <w:p w14:paraId="0413F7E8" w14:textId="77777777" w:rsidR="00FB0707" w:rsidRDefault="00FB0707" w:rsidP="0027036C">
      <w:pPr>
        <w:jc w:val="both"/>
        <w:rPr>
          <w:rFonts w:ascii="Aptos" w:hAnsi="Aptos" w:cs="Calibri"/>
        </w:rPr>
      </w:pPr>
    </w:p>
    <w:p w14:paraId="638C0358" w14:textId="45BCB093" w:rsidR="00652400" w:rsidRPr="00652400" w:rsidRDefault="00652400" w:rsidP="00652400">
      <w:pPr>
        <w:ind w:left="284"/>
        <w:rPr>
          <w:rFonts w:ascii="Aptos" w:hAnsi="Aptos" w:cs="Calibri"/>
          <w:i/>
          <w:iCs/>
        </w:rPr>
      </w:pPr>
      <w:r w:rsidRPr="00652400">
        <w:rPr>
          <w:rFonts w:ascii="Aptos" w:hAnsi="Aptos" w:cs="Calibri"/>
          <w:i/>
          <w:iCs/>
        </w:rPr>
        <w:t xml:space="preserve">PROPOSED CHANGE OF USE from Engineering works (General Industrial use Class </w:t>
      </w:r>
      <w:proofErr w:type="gramStart"/>
      <w:r w:rsidRPr="00652400">
        <w:rPr>
          <w:rFonts w:ascii="Aptos" w:hAnsi="Aptos" w:cs="Calibri"/>
          <w:i/>
          <w:iCs/>
        </w:rPr>
        <w:t>B(</w:t>
      </w:r>
      <w:proofErr w:type="gramEnd"/>
      <w:r w:rsidRPr="00652400">
        <w:rPr>
          <w:rFonts w:ascii="Aptos" w:hAnsi="Aptos" w:cs="Calibri"/>
          <w:i/>
          <w:iCs/>
        </w:rPr>
        <w:t>2), to use the premises for Class E(g)(</w:t>
      </w:r>
      <w:proofErr w:type="spellStart"/>
      <w:r w:rsidRPr="00652400">
        <w:rPr>
          <w:rFonts w:ascii="Aptos" w:hAnsi="Aptos" w:cs="Calibri"/>
          <w:i/>
          <w:iCs/>
        </w:rPr>
        <w:t>i</w:t>
      </w:r>
      <w:proofErr w:type="spellEnd"/>
      <w:r w:rsidRPr="00652400">
        <w:rPr>
          <w:rFonts w:ascii="Aptos" w:hAnsi="Aptos" w:cs="Calibri"/>
          <w:i/>
          <w:iCs/>
        </w:rPr>
        <w:t xml:space="preserve">) for use as offices, and E(g) (ii) for research and development of products or processes, </w:t>
      </w:r>
    </w:p>
    <w:p w14:paraId="4FF63F3E" w14:textId="363EFA8E" w:rsidR="00FB0707" w:rsidRPr="00787360" w:rsidRDefault="00FB0707" w:rsidP="00FB0707">
      <w:pPr>
        <w:ind w:left="284" w:right="276"/>
        <w:jc w:val="both"/>
        <w:rPr>
          <w:rFonts w:ascii="Aptos" w:hAnsi="Aptos" w:cs="Calibri"/>
          <w:i/>
          <w:iCs/>
        </w:rPr>
      </w:pPr>
      <w:r w:rsidRPr="00787360">
        <w:rPr>
          <w:rFonts w:ascii="Aptos" w:hAnsi="Aptos" w:cs="Calibri"/>
          <w:i/>
          <w:iCs/>
        </w:rPr>
        <w:t xml:space="preserve">   </w:t>
      </w:r>
    </w:p>
    <w:p w14:paraId="4FF7D160" w14:textId="0A9D587A" w:rsidR="00331C79" w:rsidRPr="00850033" w:rsidRDefault="00066DE6" w:rsidP="0027036C">
      <w:pPr>
        <w:jc w:val="both"/>
        <w:rPr>
          <w:rFonts w:ascii="Aptos" w:hAnsi="Aptos" w:cs="Calibri"/>
        </w:rPr>
      </w:pPr>
      <w:r w:rsidRPr="00066DE6">
        <w:rPr>
          <w:rFonts w:ascii="Aptos" w:hAnsi="Aptos" w:cs="Calibri"/>
          <w:bCs/>
        </w:rPr>
        <w:t>The</w:t>
      </w:r>
      <w:r>
        <w:rPr>
          <w:rFonts w:ascii="Aptos" w:hAnsi="Aptos" w:cs="Calibri"/>
          <w:b/>
        </w:rPr>
        <w:t xml:space="preserve"> </w:t>
      </w:r>
      <w:r w:rsidR="00331C79" w:rsidRPr="00850033">
        <w:rPr>
          <w:rFonts w:ascii="Aptos" w:hAnsi="Aptos" w:cs="Calibri"/>
          <w:b/>
        </w:rPr>
        <w:t>National Planning Policy Framework</w:t>
      </w:r>
      <w:r w:rsidR="00F12E03" w:rsidRPr="00850033">
        <w:rPr>
          <w:rFonts w:ascii="Aptos" w:hAnsi="Aptos" w:cs="Calibri"/>
          <w:b/>
        </w:rPr>
        <w:t xml:space="preserve"> – NPPF </w:t>
      </w:r>
      <w:r w:rsidR="00331C79" w:rsidRPr="00850033">
        <w:rPr>
          <w:rFonts w:ascii="Aptos" w:hAnsi="Aptos" w:cs="Calibri"/>
        </w:rPr>
        <w:t>(</w:t>
      </w:r>
      <w:r w:rsidR="00FB0707">
        <w:rPr>
          <w:rFonts w:ascii="Aptos" w:hAnsi="Aptos" w:cs="Calibri"/>
        </w:rPr>
        <w:t>As amended</w:t>
      </w:r>
      <w:r w:rsidR="00331C79" w:rsidRPr="00850033">
        <w:rPr>
          <w:rFonts w:ascii="Aptos" w:hAnsi="Aptos" w:cs="Calibri"/>
        </w:rPr>
        <w:t xml:space="preserve">) </w:t>
      </w:r>
      <w:r>
        <w:rPr>
          <w:rFonts w:ascii="Aptos" w:hAnsi="Aptos" w:cs="Calibri"/>
        </w:rPr>
        <w:t xml:space="preserve">is the mainstay to planning in England and Wales, and this </w:t>
      </w:r>
      <w:r w:rsidR="00331C79" w:rsidRPr="00850033">
        <w:rPr>
          <w:rFonts w:ascii="Aptos" w:hAnsi="Aptos" w:cs="Calibri"/>
        </w:rPr>
        <w:t xml:space="preserve">provides more recent detailed guidance to Councils, and this includes some important changes to guidance on dealing with </w:t>
      </w:r>
      <w:r w:rsidR="00787360">
        <w:rPr>
          <w:rFonts w:ascii="Aptos" w:hAnsi="Aptos" w:cs="Calibri"/>
        </w:rPr>
        <w:t xml:space="preserve">underused, </w:t>
      </w:r>
      <w:r w:rsidR="00331C79" w:rsidRPr="00850033">
        <w:rPr>
          <w:rFonts w:ascii="Aptos" w:hAnsi="Aptos" w:cs="Calibri"/>
        </w:rPr>
        <w:t xml:space="preserve">redundant or </w:t>
      </w:r>
      <w:r w:rsidR="00FB0707">
        <w:rPr>
          <w:rFonts w:ascii="Aptos" w:hAnsi="Aptos" w:cs="Calibri"/>
        </w:rPr>
        <w:t xml:space="preserve">vacant </w:t>
      </w:r>
      <w:r w:rsidR="00331C79" w:rsidRPr="00850033">
        <w:rPr>
          <w:rFonts w:ascii="Aptos" w:hAnsi="Aptos" w:cs="Calibri"/>
        </w:rPr>
        <w:t>buildings, and their potential re – use</w:t>
      </w:r>
      <w:r w:rsidR="00FB0707">
        <w:rPr>
          <w:rFonts w:ascii="Aptos" w:hAnsi="Aptos" w:cs="Calibri"/>
        </w:rPr>
        <w:t xml:space="preserve"> for alternative economic uses, particularly in our </w:t>
      </w:r>
      <w:r w:rsidR="006E422A">
        <w:rPr>
          <w:rFonts w:ascii="Aptos" w:hAnsi="Aptos" w:cs="Calibri"/>
        </w:rPr>
        <w:t>Towns and Cities</w:t>
      </w:r>
      <w:r w:rsidR="00331C79" w:rsidRPr="00850033">
        <w:rPr>
          <w:rFonts w:ascii="Aptos" w:hAnsi="Aptos" w:cs="Calibri"/>
        </w:rPr>
        <w:t xml:space="preserve">. </w:t>
      </w:r>
    </w:p>
    <w:p w14:paraId="4FF7D161" w14:textId="77777777" w:rsidR="00F12E03" w:rsidRPr="00850033" w:rsidRDefault="00F12E03" w:rsidP="0027036C">
      <w:pPr>
        <w:jc w:val="both"/>
        <w:rPr>
          <w:rFonts w:ascii="Aptos" w:hAnsi="Aptos" w:cs="Calibri"/>
        </w:rPr>
      </w:pPr>
    </w:p>
    <w:p w14:paraId="195DB0FD" w14:textId="77777777" w:rsidR="00787360" w:rsidRDefault="00976191" w:rsidP="0027036C">
      <w:pPr>
        <w:jc w:val="both"/>
        <w:rPr>
          <w:rFonts w:ascii="Aptos" w:hAnsi="Aptos" w:cs="Calibri"/>
        </w:rPr>
      </w:pPr>
      <w:r w:rsidRPr="00850033">
        <w:rPr>
          <w:rFonts w:ascii="Aptos" w:hAnsi="Aptos" w:cs="Calibri"/>
        </w:rPr>
        <w:t xml:space="preserve">So, </w:t>
      </w:r>
      <w:r w:rsidR="004F2203">
        <w:rPr>
          <w:rFonts w:ascii="Aptos" w:hAnsi="Aptos" w:cs="Calibri"/>
        </w:rPr>
        <w:t xml:space="preserve">the current premises </w:t>
      </w:r>
      <w:proofErr w:type="gramStart"/>
      <w:r w:rsidR="004F2203">
        <w:rPr>
          <w:rFonts w:ascii="Aptos" w:hAnsi="Aptos" w:cs="Calibri"/>
        </w:rPr>
        <w:t>are</w:t>
      </w:r>
      <w:r w:rsidR="00787360">
        <w:rPr>
          <w:rFonts w:ascii="Aptos" w:hAnsi="Aptos" w:cs="Calibri"/>
        </w:rPr>
        <w:t xml:space="preserve"> restricted</w:t>
      </w:r>
      <w:proofErr w:type="gramEnd"/>
      <w:r w:rsidR="00787360">
        <w:rPr>
          <w:rFonts w:ascii="Aptos" w:hAnsi="Aptos" w:cs="Calibri"/>
        </w:rPr>
        <w:t xml:space="preserve"> by two extremely tightly drawn “Personal” planning conditions: </w:t>
      </w:r>
    </w:p>
    <w:p w14:paraId="66151795" w14:textId="77777777" w:rsidR="00787360" w:rsidRDefault="00787360" w:rsidP="0027036C">
      <w:pPr>
        <w:jc w:val="both"/>
        <w:rPr>
          <w:rFonts w:ascii="Aptos" w:hAnsi="Aptos" w:cs="Calibri"/>
        </w:rPr>
      </w:pPr>
    </w:p>
    <w:tbl>
      <w:tblPr>
        <w:tblStyle w:val="TableGrid"/>
        <w:tblW w:w="0" w:type="auto"/>
        <w:tblLook w:val="04A0" w:firstRow="1" w:lastRow="0" w:firstColumn="1" w:lastColumn="0" w:noHBand="0" w:noVBand="1"/>
      </w:tblPr>
      <w:tblGrid>
        <w:gridCol w:w="5826"/>
      </w:tblGrid>
      <w:tr w:rsidR="00C87968" w14:paraId="2A4554B2" w14:textId="77777777" w:rsidTr="00C87968">
        <w:tc>
          <w:tcPr>
            <w:tcW w:w="5814" w:type="dxa"/>
          </w:tcPr>
          <w:p w14:paraId="06BA0B04" w14:textId="7B81A7E6" w:rsidR="00C87968" w:rsidRDefault="00C87968" w:rsidP="0027036C">
            <w:pPr>
              <w:jc w:val="both"/>
              <w:rPr>
                <w:rFonts w:ascii="Aptos" w:hAnsi="Aptos" w:cs="Calibri"/>
              </w:rPr>
            </w:pPr>
            <w:r w:rsidRPr="00C87968">
              <w:rPr>
                <w:rFonts w:ascii="Aptos" w:hAnsi="Aptos" w:cs="Calibri"/>
                <w:noProof/>
              </w:rPr>
              <w:drawing>
                <wp:inline distT="0" distB="0" distL="0" distR="0" wp14:anchorId="5900895D" wp14:editId="5E742B2C">
                  <wp:extent cx="3559817" cy="4276725"/>
                  <wp:effectExtent l="0" t="0" r="2540" b="0"/>
                  <wp:docPr id="1249889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8237" cy="4286841"/>
                          </a:xfrm>
                          <a:prstGeom prst="rect">
                            <a:avLst/>
                          </a:prstGeom>
                          <a:noFill/>
                          <a:ln>
                            <a:noFill/>
                          </a:ln>
                        </pic:spPr>
                      </pic:pic>
                    </a:graphicData>
                  </a:graphic>
                </wp:inline>
              </w:drawing>
            </w:r>
          </w:p>
        </w:tc>
      </w:tr>
    </w:tbl>
    <w:p w14:paraId="13E344BB" w14:textId="77777777" w:rsidR="00787360" w:rsidRDefault="00787360" w:rsidP="0027036C">
      <w:pPr>
        <w:jc w:val="both"/>
        <w:rPr>
          <w:rFonts w:ascii="Aptos" w:hAnsi="Aptos" w:cs="Calibri"/>
        </w:rPr>
      </w:pPr>
    </w:p>
    <w:p w14:paraId="2832D91C" w14:textId="77777777" w:rsidR="00787360" w:rsidRDefault="00787360" w:rsidP="0027036C">
      <w:pPr>
        <w:jc w:val="both"/>
        <w:rPr>
          <w:rFonts w:ascii="Aptos" w:hAnsi="Aptos" w:cs="Calibri"/>
        </w:rPr>
      </w:pPr>
    </w:p>
    <w:p w14:paraId="1A3381B7" w14:textId="26EE0988" w:rsidR="00264A14" w:rsidRPr="00264A14" w:rsidRDefault="00264A14" w:rsidP="0027036C">
      <w:pPr>
        <w:jc w:val="both"/>
        <w:rPr>
          <w:rFonts w:ascii="Aptos" w:hAnsi="Aptos" w:cs="Calibri"/>
        </w:rPr>
      </w:pPr>
      <w:r>
        <w:rPr>
          <w:rFonts w:ascii="Aptos" w:hAnsi="Aptos" w:cs="Calibri"/>
        </w:rPr>
        <w:t>So, the conditions above</w:t>
      </w:r>
      <w:r w:rsidR="004F2203">
        <w:rPr>
          <w:rFonts w:ascii="Aptos" w:hAnsi="Aptos" w:cs="Calibri"/>
        </w:rPr>
        <w:t xml:space="preserve"> </w:t>
      </w:r>
      <w:r>
        <w:rPr>
          <w:rFonts w:ascii="Aptos" w:hAnsi="Aptos" w:cs="Calibri"/>
        </w:rPr>
        <w:t xml:space="preserve">are </w:t>
      </w:r>
      <w:proofErr w:type="gramStart"/>
      <w:r>
        <w:rPr>
          <w:rFonts w:ascii="Aptos" w:hAnsi="Aptos" w:cs="Calibri"/>
        </w:rPr>
        <w:t>essentially a</w:t>
      </w:r>
      <w:proofErr w:type="gramEnd"/>
      <w:r>
        <w:rPr>
          <w:rFonts w:ascii="Aptos" w:hAnsi="Aptos" w:cs="Calibri"/>
        </w:rPr>
        <w:t xml:space="preserve"> personal permission, as it restricts the premises for use purely by </w:t>
      </w:r>
      <w:proofErr w:type="spellStart"/>
      <w:r w:rsidRPr="002B2776">
        <w:rPr>
          <w:rFonts w:ascii="Aptos" w:hAnsi="Aptos" w:cs="Calibri"/>
          <w:i/>
          <w:iCs/>
        </w:rPr>
        <w:t>Curbridge</w:t>
      </w:r>
      <w:proofErr w:type="spellEnd"/>
      <w:r w:rsidRPr="002B2776">
        <w:rPr>
          <w:rFonts w:ascii="Aptos" w:hAnsi="Aptos" w:cs="Calibri"/>
          <w:i/>
          <w:iCs/>
        </w:rPr>
        <w:t xml:space="preserve"> Engineering Ltd </w:t>
      </w:r>
      <w:r w:rsidR="004F2203" w:rsidRPr="002B2776">
        <w:rPr>
          <w:rFonts w:ascii="Aptos" w:hAnsi="Aptos" w:cs="Calibri"/>
          <w:i/>
          <w:iCs/>
        </w:rPr>
        <w:t>f</w:t>
      </w:r>
      <w:r w:rsidRPr="002B2776">
        <w:rPr>
          <w:rFonts w:ascii="Aptos" w:hAnsi="Aptos" w:cs="Calibri"/>
          <w:i/>
          <w:iCs/>
        </w:rPr>
        <w:t xml:space="preserve">or processing light sheet metal work. </w:t>
      </w:r>
      <w:r>
        <w:rPr>
          <w:rFonts w:ascii="Aptos" w:hAnsi="Aptos" w:cs="Calibri"/>
        </w:rPr>
        <w:t xml:space="preserve">The reason for the condition was to </w:t>
      </w:r>
      <w:r w:rsidRPr="00264A14">
        <w:rPr>
          <w:rFonts w:ascii="Aptos" w:hAnsi="Aptos" w:cs="Calibri"/>
          <w:i/>
          <w:iCs/>
        </w:rPr>
        <w:t xml:space="preserve">“Protect the amenity of neighbouring residential properties.” </w:t>
      </w:r>
      <w:r w:rsidRPr="00264A14">
        <w:rPr>
          <w:rFonts w:ascii="Aptos" w:hAnsi="Aptos" w:cs="Calibri"/>
        </w:rPr>
        <w:t xml:space="preserve"> </w:t>
      </w:r>
    </w:p>
    <w:p w14:paraId="45F7CA12" w14:textId="77777777" w:rsidR="00264A14" w:rsidRDefault="00264A14" w:rsidP="0027036C">
      <w:pPr>
        <w:jc w:val="both"/>
        <w:rPr>
          <w:rFonts w:ascii="Aptos" w:hAnsi="Aptos" w:cs="Calibri"/>
        </w:rPr>
      </w:pPr>
    </w:p>
    <w:p w14:paraId="00D22ED9" w14:textId="183AC450" w:rsidR="002B2776" w:rsidRDefault="00652400" w:rsidP="00062E52">
      <w:pPr>
        <w:rPr>
          <w:rFonts w:ascii="Aptos" w:hAnsi="Aptos" w:cs="Calibri"/>
        </w:rPr>
      </w:pPr>
      <w:r>
        <w:rPr>
          <w:rFonts w:ascii="Aptos" w:hAnsi="Aptos" w:cs="Calibri"/>
        </w:rPr>
        <w:t>17 years later, t</w:t>
      </w:r>
      <w:r w:rsidR="002B2776">
        <w:rPr>
          <w:rFonts w:ascii="Aptos" w:hAnsi="Aptos" w:cs="Calibri"/>
        </w:rPr>
        <w:t xml:space="preserve">he personal – business needs and circumstances of </w:t>
      </w:r>
      <w:proofErr w:type="spellStart"/>
      <w:r w:rsidR="002B2776">
        <w:rPr>
          <w:rFonts w:ascii="Aptos" w:hAnsi="Aptos" w:cs="Calibri"/>
        </w:rPr>
        <w:t>Curbridge</w:t>
      </w:r>
      <w:proofErr w:type="spellEnd"/>
      <w:r w:rsidR="002B2776">
        <w:rPr>
          <w:rFonts w:ascii="Aptos" w:hAnsi="Aptos" w:cs="Calibri"/>
        </w:rPr>
        <w:t xml:space="preserve"> have now changed are so they are seeking to sell or let the premises to new clients, </w:t>
      </w:r>
      <w:r w:rsidR="00062E52">
        <w:rPr>
          <w:rFonts w:ascii="Aptos" w:hAnsi="Aptos" w:cs="Calibri"/>
        </w:rPr>
        <w:t xml:space="preserve">and so are seeking a change of use to </w:t>
      </w:r>
      <w:r w:rsidR="00062E52">
        <w:rPr>
          <w:rFonts w:ascii="Aptos" w:hAnsi="Aptos" w:cs="Calibri"/>
        </w:rPr>
        <w:t>Class E(g)(</w:t>
      </w:r>
      <w:proofErr w:type="spellStart"/>
      <w:r w:rsidR="00062E52">
        <w:rPr>
          <w:rFonts w:ascii="Aptos" w:hAnsi="Aptos" w:cs="Calibri"/>
        </w:rPr>
        <w:t>i</w:t>
      </w:r>
      <w:proofErr w:type="spellEnd"/>
      <w:r w:rsidR="00062E52">
        <w:rPr>
          <w:rFonts w:ascii="Aptos" w:hAnsi="Aptos" w:cs="Calibri"/>
        </w:rPr>
        <w:t>)</w:t>
      </w:r>
      <w:r w:rsidR="00062E52">
        <w:rPr>
          <w:rFonts w:ascii="Aptos" w:hAnsi="Aptos" w:cs="Calibri"/>
        </w:rPr>
        <w:t>, enabling it to be advertised</w:t>
      </w:r>
      <w:r w:rsidR="00062E52">
        <w:rPr>
          <w:rFonts w:ascii="Aptos" w:hAnsi="Aptos" w:cs="Calibri"/>
        </w:rPr>
        <w:t xml:space="preserve"> for use as offices, and E(g) (ii) for research and development of products or processes</w:t>
      </w:r>
      <w:r w:rsidR="002B2776">
        <w:rPr>
          <w:rFonts w:ascii="Aptos" w:hAnsi="Aptos" w:cs="Calibri"/>
        </w:rPr>
        <w:t xml:space="preserve">. </w:t>
      </w:r>
      <w:r w:rsidR="00062E52">
        <w:rPr>
          <w:rFonts w:ascii="Aptos" w:hAnsi="Aptos" w:cs="Calibri"/>
        </w:rPr>
        <w:t>The existing and proposed plans are</w:t>
      </w:r>
      <w:r>
        <w:rPr>
          <w:rFonts w:ascii="Aptos" w:hAnsi="Aptos" w:cs="Calibri"/>
        </w:rPr>
        <w:t xml:space="preserve"> shown below. </w:t>
      </w:r>
      <w:r w:rsidR="00062E52">
        <w:rPr>
          <w:rFonts w:ascii="Aptos" w:hAnsi="Aptos" w:cs="Calibri"/>
        </w:rPr>
        <w:t xml:space="preserve"> </w:t>
      </w:r>
    </w:p>
    <w:p w14:paraId="1BED9280" w14:textId="77777777" w:rsidR="004F2203" w:rsidRDefault="004F2203" w:rsidP="0027036C">
      <w:pPr>
        <w:jc w:val="both"/>
        <w:rPr>
          <w:rFonts w:ascii="Aptos" w:hAnsi="Aptos" w:cs="Calibri"/>
        </w:rPr>
      </w:pPr>
    </w:p>
    <w:tbl>
      <w:tblPr>
        <w:tblpPr w:leftFromText="180" w:rightFromText="180" w:vertAnchor="text" w:tblpX="-209"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tblGrid>
      <w:tr w:rsidR="004F2203" w14:paraId="50465C64" w14:textId="77777777" w:rsidTr="00D46CB8">
        <w:trPr>
          <w:trHeight w:val="375"/>
        </w:trPr>
        <w:tc>
          <w:tcPr>
            <w:tcW w:w="3555" w:type="dxa"/>
            <w:tcBorders>
              <w:bottom w:val="single" w:sz="4" w:space="0" w:color="auto"/>
            </w:tcBorders>
            <w:shd w:val="clear" w:color="auto" w:fill="E1EBF7" w:themeFill="text2" w:themeFillTint="1A"/>
          </w:tcPr>
          <w:p w14:paraId="3A1EF268" w14:textId="2EFBC902" w:rsidR="004F2203" w:rsidRDefault="004F2203" w:rsidP="00D46CB8">
            <w:pPr>
              <w:jc w:val="both"/>
              <w:rPr>
                <w:rFonts w:ascii="Aptos" w:hAnsi="Aptos" w:cs="Calibri"/>
              </w:rPr>
            </w:pPr>
            <w:r>
              <w:rPr>
                <w:rFonts w:ascii="Aptos" w:hAnsi="Aptos" w:cs="Calibri"/>
              </w:rPr>
              <w:t>LOCAL PLANNING POLICY</w:t>
            </w:r>
            <w:r w:rsidRPr="00850033">
              <w:rPr>
                <w:rFonts w:ascii="Aptos" w:hAnsi="Aptos" w:cs="Calibri"/>
              </w:rPr>
              <w:t xml:space="preserve">. </w:t>
            </w:r>
          </w:p>
        </w:tc>
      </w:tr>
    </w:tbl>
    <w:p w14:paraId="4FF7D17A" w14:textId="77777777" w:rsidR="00976191" w:rsidRPr="00850033" w:rsidRDefault="00976191" w:rsidP="0027036C">
      <w:pPr>
        <w:jc w:val="both"/>
        <w:rPr>
          <w:rFonts w:ascii="Aptos" w:hAnsi="Aptos" w:cs="Calibri"/>
        </w:rPr>
      </w:pPr>
    </w:p>
    <w:p w14:paraId="4FF7D17B" w14:textId="77777777" w:rsidR="00976191" w:rsidRPr="00850033" w:rsidRDefault="00976191" w:rsidP="0027036C">
      <w:pPr>
        <w:jc w:val="both"/>
        <w:rPr>
          <w:rFonts w:ascii="Aptos" w:hAnsi="Aptos" w:cs="Calibri"/>
        </w:rPr>
      </w:pPr>
    </w:p>
    <w:p w14:paraId="4FF7D17C" w14:textId="77777777" w:rsidR="00976191" w:rsidRPr="00850033" w:rsidRDefault="00976191" w:rsidP="0027036C">
      <w:pPr>
        <w:jc w:val="both"/>
        <w:rPr>
          <w:rFonts w:ascii="Aptos" w:hAnsi="Aptos" w:cs="Calibri"/>
        </w:rPr>
      </w:pPr>
    </w:p>
    <w:p w14:paraId="276ADD8D" w14:textId="75470DE8" w:rsidR="000C07C4" w:rsidRDefault="00637EB5" w:rsidP="0027036C">
      <w:pPr>
        <w:jc w:val="both"/>
        <w:rPr>
          <w:rFonts w:ascii="Aptos" w:hAnsi="Aptos" w:cs="Calibri"/>
        </w:rPr>
      </w:pPr>
      <w:r>
        <w:rPr>
          <w:rFonts w:ascii="Aptos" w:hAnsi="Aptos" w:cs="Calibri"/>
        </w:rPr>
        <w:t xml:space="preserve">More locally is the </w:t>
      </w:r>
      <w:r w:rsidRPr="00C56946">
        <w:rPr>
          <w:rFonts w:ascii="Aptos" w:hAnsi="Aptos" w:cs="Calibri"/>
          <w:b/>
          <w:bCs/>
        </w:rPr>
        <w:t xml:space="preserve">Adopted </w:t>
      </w:r>
      <w:r w:rsidR="00062E52">
        <w:rPr>
          <w:rFonts w:ascii="Aptos" w:hAnsi="Aptos" w:cs="Calibri"/>
          <w:b/>
          <w:bCs/>
        </w:rPr>
        <w:t xml:space="preserve">Eastleigh </w:t>
      </w:r>
      <w:r w:rsidRPr="00C56946">
        <w:rPr>
          <w:rFonts w:ascii="Aptos" w:hAnsi="Aptos" w:cs="Calibri"/>
          <w:b/>
          <w:bCs/>
        </w:rPr>
        <w:t>Local Plan 201</w:t>
      </w:r>
      <w:r w:rsidR="00062E52">
        <w:rPr>
          <w:rFonts w:ascii="Aptos" w:hAnsi="Aptos" w:cs="Calibri"/>
          <w:b/>
          <w:bCs/>
        </w:rPr>
        <w:t>6</w:t>
      </w:r>
      <w:r w:rsidRPr="00C56946">
        <w:rPr>
          <w:rFonts w:ascii="Aptos" w:hAnsi="Aptos" w:cs="Calibri"/>
          <w:b/>
          <w:bCs/>
        </w:rPr>
        <w:t xml:space="preserve"> to 2036</w:t>
      </w:r>
      <w:r>
        <w:rPr>
          <w:rFonts w:ascii="Aptos" w:hAnsi="Aptos" w:cs="Calibri"/>
        </w:rPr>
        <w:t xml:space="preserve">, which </w:t>
      </w:r>
      <w:proofErr w:type="gramStart"/>
      <w:r>
        <w:rPr>
          <w:rFonts w:ascii="Aptos" w:hAnsi="Aptos" w:cs="Calibri"/>
        </w:rPr>
        <w:t>was adopted</w:t>
      </w:r>
      <w:proofErr w:type="gramEnd"/>
      <w:r>
        <w:rPr>
          <w:rFonts w:ascii="Aptos" w:hAnsi="Aptos" w:cs="Calibri"/>
        </w:rPr>
        <w:t xml:space="preserve"> by Full Council </w:t>
      </w:r>
      <w:r w:rsidR="00062E52">
        <w:rPr>
          <w:rFonts w:ascii="Aptos" w:hAnsi="Aptos" w:cs="Calibri"/>
        </w:rPr>
        <w:t>i</w:t>
      </w:r>
      <w:r>
        <w:rPr>
          <w:rFonts w:ascii="Aptos" w:hAnsi="Aptos" w:cs="Calibri"/>
        </w:rPr>
        <w:t>n</w:t>
      </w:r>
      <w:r w:rsidR="00062E52">
        <w:rPr>
          <w:rFonts w:ascii="Aptos" w:hAnsi="Aptos" w:cs="Calibri"/>
        </w:rPr>
        <w:t xml:space="preserve"> April </w:t>
      </w:r>
      <w:r>
        <w:rPr>
          <w:rFonts w:ascii="Aptos" w:hAnsi="Aptos" w:cs="Calibri"/>
        </w:rPr>
        <w:t>20</w:t>
      </w:r>
      <w:r w:rsidR="00062E52">
        <w:rPr>
          <w:rFonts w:ascii="Aptos" w:hAnsi="Aptos" w:cs="Calibri"/>
        </w:rPr>
        <w:t>22</w:t>
      </w:r>
      <w:r>
        <w:rPr>
          <w:rFonts w:ascii="Aptos" w:hAnsi="Aptos" w:cs="Calibri"/>
        </w:rPr>
        <w:t xml:space="preserve">. </w:t>
      </w:r>
      <w:r w:rsidRPr="00637EB5">
        <w:rPr>
          <w:rFonts w:ascii="Aptos" w:hAnsi="Aptos" w:cs="Calibri"/>
        </w:rPr>
        <w:t xml:space="preserve">It sets out the Council’s policies for the use and development of land across the whole of the Borough. The local plan is the main part of the development plan for the Borough and will </w:t>
      </w:r>
      <w:proofErr w:type="gramStart"/>
      <w:r w:rsidRPr="00637EB5">
        <w:rPr>
          <w:rFonts w:ascii="Aptos" w:hAnsi="Aptos" w:cs="Calibri"/>
        </w:rPr>
        <w:t>be given</w:t>
      </w:r>
      <w:proofErr w:type="gramEnd"/>
      <w:r w:rsidRPr="00637EB5">
        <w:rPr>
          <w:rFonts w:ascii="Aptos" w:hAnsi="Aptos" w:cs="Calibri"/>
        </w:rPr>
        <w:t xml:space="preserve"> full weight by the Council in making decisions on planning applications.</w:t>
      </w:r>
      <w:r w:rsidR="008563E7">
        <w:rPr>
          <w:rFonts w:ascii="Aptos" w:hAnsi="Aptos" w:cs="Calibri"/>
        </w:rPr>
        <w:t xml:space="preserve"> The Adopted Plan:</w:t>
      </w:r>
    </w:p>
    <w:p w14:paraId="59D575C5" w14:textId="77777777" w:rsidR="008563E7" w:rsidRDefault="008563E7" w:rsidP="008563E7">
      <w:pPr>
        <w:jc w:val="both"/>
        <w:rPr>
          <w:rFonts w:ascii="Aptos" w:hAnsi="Aptos" w:cs="Calibri"/>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tblGrid>
      <w:tr w:rsidR="008563E7" w14:paraId="32F01547" w14:textId="77777777" w:rsidTr="008563E7">
        <w:trPr>
          <w:trHeight w:val="4710"/>
        </w:trPr>
        <w:tc>
          <w:tcPr>
            <w:tcW w:w="3969" w:type="dxa"/>
            <w:shd w:val="clear" w:color="auto" w:fill="B6DDE8" w:themeFill="accent5" w:themeFillTint="66"/>
          </w:tcPr>
          <w:p w14:paraId="6D13FD7A" w14:textId="77777777" w:rsidR="008563E7" w:rsidRDefault="008563E7" w:rsidP="004A6262">
            <w:pPr>
              <w:ind w:left="135"/>
              <w:jc w:val="both"/>
              <w:rPr>
                <w:rFonts w:ascii="Aptos" w:hAnsi="Aptos" w:cs="Calibri"/>
              </w:rPr>
            </w:pPr>
            <w:r w:rsidRPr="008563E7">
              <w:rPr>
                <w:rFonts w:ascii="Aptos" w:hAnsi="Aptos" w:cs="Calibri"/>
              </w:rPr>
              <w:drawing>
                <wp:inline distT="0" distB="0" distL="0" distR="0" wp14:anchorId="3F6D0442" wp14:editId="689FD4E4">
                  <wp:extent cx="2261870" cy="2990850"/>
                  <wp:effectExtent l="0" t="0" r="5080" b="0"/>
                  <wp:docPr id="1994034125" name="Picture 1" descr="A poster of a house with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34125" name="Picture 1" descr="A poster of a house with icons&#10;&#10;Description automatically generated"/>
                          <pic:cNvPicPr/>
                        </pic:nvPicPr>
                        <pic:blipFill>
                          <a:blip r:embed="rId10"/>
                          <a:stretch>
                            <a:fillRect/>
                          </a:stretch>
                        </pic:blipFill>
                        <pic:spPr>
                          <a:xfrm>
                            <a:off x="0" y="0"/>
                            <a:ext cx="2279905" cy="3014698"/>
                          </a:xfrm>
                          <a:prstGeom prst="rect">
                            <a:avLst/>
                          </a:prstGeom>
                        </pic:spPr>
                      </pic:pic>
                    </a:graphicData>
                  </a:graphic>
                </wp:inline>
              </w:drawing>
            </w:r>
            <w:r>
              <w:rPr>
                <w:rFonts w:ascii="Aptos" w:hAnsi="Aptos" w:cs="Calibri"/>
              </w:rPr>
              <w:t xml:space="preserve">  </w:t>
            </w:r>
          </w:p>
        </w:tc>
      </w:tr>
    </w:tbl>
    <w:p w14:paraId="7311FA59" w14:textId="77777777" w:rsidR="00062E52" w:rsidRDefault="00062E52" w:rsidP="0027036C">
      <w:pPr>
        <w:jc w:val="both"/>
        <w:rPr>
          <w:rFonts w:ascii="Aptos" w:hAnsi="Aptos" w:cs="Calibri"/>
        </w:rPr>
      </w:pPr>
    </w:p>
    <w:p w14:paraId="0090683F" w14:textId="77CD78FF" w:rsidR="00062E52" w:rsidRDefault="00062E52" w:rsidP="0027036C">
      <w:pPr>
        <w:jc w:val="both"/>
        <w:rPr>
          <w:rFonts w:ascii="Aptos" w:hAnsi="Aptos" w:cs="Calibri"/>
        </w:rPr>
      </w:pPr>
      <w:r>
        <w:rPr>
          <w:rFonts w:ascii="Aptos" w:hAnsi="Aptos" w:cs="Calibri"/>
        </w:rPr>
        <w:t xml:space="preserve">The most relevant policy is Policy DM15, which seeks to safeguard exisitng Employment Areas. This </w:t>
      </w:r>
      <w:r w:rsidR="00AD1DE1">
        <w:rPr>
          <w:rFonts w:ascii="Aptos" w:hAnsi="Aptos" w:cs="Calibri"/>
        </w:rPr>
        <w:t xml:space="preserve">states: </w:t>
      </w:r>
    </w:p>
    <w:p w14:paraId="615218DE" w14:textId="77777777" w:rsidR="00AD1DE1" w:rsidRDefault="00AD1DE1" w:rsidP="0027036C">
      <w:pPr>
        <w:jc w:val="both"/>
        <w:rPr>
          <w:rFonts w:ascii="Aptos" w:hAnsi="Aptos" w:cs="Calibri"/>
        </w:rPr>
      </w:pPr>
    </w:p>
    <w:p w14:paraId="3B1CC123" w14:textId="77777777" w:rsidR="00AD1DE1" w:rsidRDefault="00AD1DE1" w:rsidP="0027036C">
      <w:pPr>
        <w:jc w:val="both"/>
        <w:rPr>
          <w:rFonts w:ascii="Aptos" w:hAnsi="Aptos" w:cs="Calibri"/>
        </w:rPr>
      </w:pPr>
      <w:r w:rsidRPr="00AD1DE1">
        <w:rPr>
          <w:rFonts w:ascii="Aptos" w:hAnsi="Aptos" w:cs="Calibri"/>
          <w:b/>
          <w:bCs/>
        </w:rPr>
        <w:t xml:space="preserve">Policy DM15, Safeguarding existing employment </w:t>
      </w:r>
      <w:proofErr w:type="gramStart"/>
      <w:r w:rsidRPr="00AD1DE1">
        <w:rPr>
          <w:rFonts w:ascii="Aptos" w:hAnsi="Aptos" w:cs="Calibri"/>
          <w:b/>
          <w:bCs/>
        </w:rPr>
        <w:t>sites</w:t>
      </w:r>
      <w:proofErr w:type="gramEnd"/>
      <w:r w:rsidRPr="00AD1DE1">
        <w:rPr>
          <w:rFonts w:ascii="Aptos" w:hAnsi="Aptos" w:cs="Calibri"/>
        </w:rPr>
        <w:t xml:space="preserve"> </w:t>
      </w:r>
    </w:p>
    <w:p w14:paraId="42B46180" w14:textId="77777777" w:rsidR="00AD1DE1" w:rsidRDefault="00AD1DE1" w:rsidP="0027036C">
      <w:pPr>
        <w:jc w:val="both"/>
        <w:rPr>
          <w:rFonts w:ascii="Aptos" w:hAnsi="Aptos" w:cs="Calibri"/>
        </w:rPr>
      </w:pPr>
    </w:p>
    <w:p w14:paraId="61755007"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1. The major existing employment sites as identified on the policies map shall be retained </w:t>
      </w:r>
      <w:proofErr w:type="gramStart"/>
      <w:r w:rsidRPr="00094EB2">
        <w:rPr>
          <w:rFonts w:ascii="Abadi" w:hAnsi="Abadi" w:cs="Calibri"/>
          <w:i/>
          <w:iCs/>
        </w:rPr>
        <w:t>predominantly in</w:t>
      </w:r>
      <w:proofErr w:type="gramEnd"/>
      <w:r w:rsidRPr="00094EB2">
        <w:rPr>
          <w:rFonts w:ascii="Abadi" w:hAnsi="Abadi" w:cs="Calibri"/>
          <w:i/>
          <w:iCs/>
        </w:rPr>
        <w:t xml:space="preserve"> employment use classes B2, B8 and E(g). Within these sites the Borough Council will permit: </w:t>
      </w:r>
    </w:p>
    <w:p w14:paraId="61BD419E" w14:textId="77777777" w:rsidR="00AD1DE1" w:rsidRPr="00094EB2" w:rsidRDefault="00AD1DE1" w:rsidP="00094EB2">
      <w:pPr>
        <w:ind w:left="284" w:right="560"/>
        <w:jc w:val="both"/>
        <w:rPr>
          <w:rFonts w:ascii="Abadi" w:hAnsi="Abadi" w:cs="Calibri"/>
          <w:i/>
          <w:iCs/>
        </w:rPr>
      </w:pPr>
    </w:p>
    <w:p w14:paraId="5B93C525"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a. the redevelopment and intensification of use of sites for Use Class B2, B8 and E(g)(ii)/(iii) employment </w:t>
      </w:r>
      <w:proofErr w:type="gramStart"/>
      <w:r w:rsidRPr="00094EB2">
        <w:rPr>
          <w:rFonts w:ascii="Abadi" w:hAnsi="Abadi" w:cs="Calibri"/>
          <w:i/>
          <w:iCs/>
        </w:rPr>
        <w:t>uses;</w:t>
      </w:r>
      <w:proofErr w:type="gramEnd"/>
      <w:r w:rsidRPr="00094EB2">
        <w:rPr>
          <w:rFonts w:ascii="Abadi" w:hAnsi="Abadi" w:cs="Calibri"/>
          <w:i/>
          <w:iCs/>
        </w:rPr>
        <w:t xml:space="preserve"> </w:t>
      </w:r>
    </w:p>
    <w:p w14:paraId="492489D1"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b. </w:t>
      </w:r>
      <w:r w:rsidRPr="00094EB2">
        <w:rPr>
          <w:rFonts w:ascii="Abadi" w:hAnsi="Abadi" w:cs="Calibri"/>
          <w:i/>
          <w:iCs/>
        </w:rPr>
        <w:t xml:space="preserve">changes of use between use classes B2, B8 and E(g)(ii)/(iii); and </w:t>
      </w:r>
    </w:p>
    <w:p w14:paraId="45166CF2"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c. </w:t>
      </w:r>
      <w:r w:rsidRPr="00094EB2">
        <w:rPr>
          <w:rFonts w:ascii="Abadi" w:hAnsi="Abadi" w:cs="Calibri"/>
          <w:i/>
          <w:iCs/>
        </w:rPr>
        <w:t xml:space="preserve">workforce training opportunities as defined in policy DM16 </w:t>
      </w:r>
      <w:proofErr w:type="gramStart"/>
      <w:r w:rsidRPr="00094EB2">
        <w:rPr>
          <w:rFonts w:ascii="Abadi" w:hAnsi="Abadi" w:cs="Calibri"/>
          <w:i/>
          <w:iCs/>
        </w:rPr>
        <w:t>below;</w:t>
      </w:r>
      <w:proofErr w:type="gramEnd"/>
      <w:r w:rsidRPr="00094EB2">
        <w:rPr>
          <w:rFonts w:ascii="Abadi" w:hAnsi="Abadi" w:cs="Calibri"/>
          <w:i/>
          <w:iCs/>
        </w:rPr>
        <w:t xml:space="preserve"> </w:t>
      </w:r>
    </w:p>
    <w:p w14:paraId="2935754D"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subject to the general development criteria and transport policies of this Local Plan including the impact on residential areas. </w:t>
      </w:r>
    </w:p>
    <w:p w14:paraId="2C2E329A" w14:textId="77777777" w:rsidR="00AD1DE1" w:rsidRPr="00094EB2" w:rsidRDefault="00AD1DE1" w:rsidP="00094EB2">
      <w:pPr>
        <w:ind w:left="284" w:right="560"/>
        <w:jc w:val="both"/>
        <w:rPr>
          <w:rFonts w:ascii="Abadi" w:hAnsi="Abadi" w:cs="Calibri"/>
          <w:i/>
          <w:iCs/>
        </w:rPr>
      </w:pPr>
    </w:p>
    <w:p w14:paraId="0775E6F6"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2. </w:t>
      </w:r>
      <w:r w:rsidRPr="00094EB2">
        <w:rPr>
          <w:rFonts w:ascii="Abadi" w:hAnsi="Abadi" w:cs="Calibri"/>
          <w:i/>
          <w:iCs/>
        </w:rPr>
        <w:t xml:space="preserve">Exceptionally, employment uses other than those in use classes B2, B8 or E(g)(ii)/(iii) (but not E(a)/ (b)/(c) uses or pubs, drinking establishments or hot food takeaways) may </w:t>
      </w:r>
      <w:proofErr w:type="gramStart"/>
      <w:r w:rsidRPr="00094EB2">
        <w:rPr>
          <w:rFonts w:ascii="Abadi" w:hAnsi="Abadi" w:cs="Calibri"/>
          <w:i/>
          <w:iCs/>
        </w:rPr>
        <w:t>be permitted</w:t>
      </w:r>
      <w:proofErr w:type="gramEnd"/>
      <w:r w:rsidRPr="00094EB2">
        <w:rPr>
          <w:rFonts w:ascii="Abadi" w:hAnsi="Abadi" w:cs="Calibri"/>
          <w:i/>
          <w:iCs/>
        </w:rPr>
        <w:t xml:space="preserve"> on these sites provided that: </w:t>
      </w:r>
    </w:p>
    <w:p w14:paraId="288A75A5"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a. they would not have a significant impact on the continued primary use of the </w:t>
      </w:r>
      <w:proofErr w:type="gramStart"/>
      <w:r w:rsidRPr="00094EB2">
        <w:rPr>
          <w:rFonts w:ascii="Abadi" w:hAnsi="Abadi" w:cs="Calibri"/>
          <w:i/>
          <w:iCs/>
        </w:rPr>
        <w:t>site</w:t>
      </w:r>
      <w:proofErr w:type="gramEnd"/>
    </w:p>
    <w:p w14:paraId="340CFAE6" w14:textId="77777777" w:rsidR="00AD1DE1" w:rsidRPr="00094EB2" w:rsidRDefault="00AD1DE1" w:rsidP="00094EB2">
      <w:pPr>
        <w:ind w:left="284" w:right="560"/>
        <w:jc w:val="both"/>
        <w:rPr>
          <w:rFonts w:ascii="Abadi" w:hAnsi="Abadi" w:cs="Calibri"/>
          <w:i/>
          <w:iCs/>
        </w:rPr>
      </w:pPr>
      <w:r w:rsidRPr="00094EB2">
        <w:rPr>
          <w:rFonts w:ascii="Abadi" w:hAnsi="Abadi" w:cs="Calibri"/>
          <w:i/>
          <w:iCs/>
        </w:rPr>
        <w:t>b.</w:t>
      </w:r>
      <w:r w:rsidRPr="00094EB2">
        <w:rPr>
          <w:rFonts w:ascii="Abadi" w:hAnsi="Abadi" w:cs="Calibri"/>
          <w:i/>
          <w:iCs/>
        </w:rPr>
        <w:t xml:space="preserve"> the existing site is causing, or could cause, significant harm to highway safety or to the amenities of the area or to local </w:t>
      </w:r>
      <w:proofErr w:type="gramStart"/>
      <w:r w:rsidRPr="00094EB2">
        <w:rPr>
          <w:rFonts w:ascii="Abadi" w:hAnsi="Abadi" w:cs="Calibri"/>
          <w:i/>
          <w:iCs/>
        </w:rPr>
        <w:t>residents</w:t>
      </w:r>
      <w:proofErr w:type="gramEnd"/>
      <w:r w:rsidRPr="00094EB2">
        <w:rPr>
          <w:rFonts w:ascii="Abadi" w:hAnsi="Abadi" w:cs="Calibri"/>
          <w:i/>
          <w:iCs/>
        </w:rPr>
        <w:t xml:space="preserve"> </w:t>
      </w:r>
    </w:p>
    <w:p w14:paraId="78A1DC0B" w14:textId="77777777" w:rsidR="00AD1DE1" w:rsidRPr="00094EB2" w:rsidRDefault="00AD1DE1" w:rsidP="00094EB2">
      <w:pPr>
        <w:ind w:left="284" w:right="560"/>
        <w:jc w:val="both"/>
        <w:rPr>
          <w:rFonts w:ascii="Abadi" w:hAnsi="Abadi" w:cs="Calibri"/>
          <w:i/>
          <w:iCs/>
        </w:rPr>
      </w:pPr>
    </w:p>
    <w:p w14:paraId="44052A98" w14:textId="77777777" w:rsidR="00AD1DE1" w:rsidRPr="00094EB2" w:rsidRDefault="00AD1DE1" w:rsidP="00094EB2">
      <w:pPr>
        <w:ind w:left="284" w:right="560"/>
        <w:jc w:val="both"/>
        <w:rPr>
          <w:rFonts w:ascii="Abadi" w:hAnsi="Abadi" w:cs="Calibri"/>
          <w:i/>
          <w:iCs/>
        </w:rPr>
      </w:pPr>
      <w:r w:rsidRPr="00094EB2">
        <w:rPr>
          <w:rFonts w:ascii="Abadi" w:hAnsi="Abadi" w:cs="Calibri"/>
          <w:i/>
          <w:iCs/>
        </w:rPr>
        <w:t xml:space="preserve">3. </w:t>
      </w:r>
      <w:r w:rsidRPr="00094EB2">
        <w:rPr>
          <w:rFonts w:ascii="Abadi" w:hAnsi="Abadi" w:cs="Calibri"/>
          <w:i/>
          <w:iCs/>
        </w:rPr>
        <w:t xml:space="preserve">The redevelopment or change of use of other existing employment sites not identified on the policies map currently in class B2, B8 or E(g)(ii)/(iii) uses to non-employment uses, where this is not permitted development, will be permitted provided that it can be demonstrated that the site is no longer in demand for employment use and that criteria a. and b. above are satisfied. </w:t>
      </w:r>
    </w:p>
    <w:p w14:paraId="4C3C078C" w14:textId="77777777" w:rsidR="00AD1DE1" w:rsidRPr="00094EB2" w:rsidRDefault="00AD1DE1" w:rsidP="00094EB2">
      <w:pPr>
        <w:ind w:left="284" w:right="560"/>
        <w:jc w:val="both"/>
        <w:rPr>
          <w:rFonts w:ascii="Abadi" w:hAnsi="Abadi" w:cs="Calibri"/>
          <w:i/>
          <w:iCs/>
        </w:rPr>
      </w:pPr>
    </w:p>
    <w:p w14:paraId="42A092A4" w14:textId="153FD0DA" w:rsidR="00AD1DE1" w:rsidRPr="00094EB2" w:rsidRDefault="00AD1DE1" w:rsidP="00094EB2">
      <w:pPr>
        <w:ind w:left="284" w:right="560"/>
        <w:jc w:val="both"/>
        <w:rPr>
          <w:rFonts w:ascii="Abadi" w:hAnsi="Abadi" w:cs="Calibri"/>
          <w:i/>
          <w:iCs/>
        </w:rPr>
      </w:pPr>
      <w:r w:rsidRPr="00094EB2">
        <w:rPr>
          <w:rFonts w:ascii="Abadi" w:hAnsi="Abadi" w:cs="Calibri"/>
          <w:i/>
          <w:iCs/>
        </w:rPr>
        <w:t xml:space="preserve">The Borough Council considers that it is important to retain employment sites in employment use </w:t>
      </w:r>
      <w:proofErr w:type="gramStart"/>
      <w:r w:rsidRPr="00094EB2">
        <w:rPr>
          <w:rFonts w:ascii="Abadi" w:hAnsi="Abadi" w:cs="Calibri"/>
          <w:i/>
          <w:iCs/>
        </w:rPr>
        <w:t>in order to</w:t>
      </w:r>
      <w:proofErr w:type="gramEnd"/>
      <w:r w:rsidRPr="00094EB2">
        <w:rPr>
          <w:rFonts w:ascii="Abadi" w:hAnsi="Abadi" w:cs="Calibri"/>
          <w:i/>
          <w:iCs/>
        </w:rPr>
        <w:t xml:space="preserve"> retain a diverse choice of employment opportunities, to enable industries already established on these sites to grow, and to minimise the need to allocate further greenfield sites for employment use. All the major existing employment sites were reviewed and found to be viable and valuable employment </w:t>
      </w:r>
      <w:proofErr w:type="gramStart"/>
      <w:r w:rsidRPr="00094EB2">
        <w:rPr>
          <w:rFonts w:ascii="Abadi" w:hAnsi="Abadi" w:cs="Calibri"/>
          <w:i/>
          <w:iCs/>
        </w:rPr>
        <w:t>sites</w:t>
      </w:r>
      <w:proofErr w:type="gramEnd"/>
    </w:p>
    <w:p w14:paraId="0AD7223F" w14:textId="77777777" w:rsidR="00637EB5" w:rsidRDefault="00637EB5" w:rsidP="0027036C">
      <w:pPr>
        <w:jc w:val="both"/>
        <w:rPr>
          <w:rFonts w:ascii="Aptos" w:hAnsi="Aptos" w:cs="Calibri"/>
        </w:rPr>
      </w:pPr>
    </w:p>
    <w:p w14:paraId="7BF60930" w14:textId="511A2986" w:rsidR="003038B6" w:rsidRDefault="00637EB5" w:rsidP="0027036C">
      <w:pPr>
        <w:jc w:val="both"/>
        <w:rPr>
          <w:rFonts w:ascii="Aptos" w:hAnsi="Aptos" w:cs="Calibri"/>
        </w:rPr>
      </w:pPr>
      <w:r>
        <w:rPr>
          <w:rFonts w:ascii="Aptos" w:hAnsi="Aptos" w:cs="Calibri"/>
        </w:rPr>
        <w:t xml:space="preserve">Importantly, we note that these premises form part of </w:t>
      </w:r>
      <w:r w:rsidR="003038B6">
        <w:rPr>
          <w:rFonts w:ascii="Aptos" w:hAnsi="Aptos" w:cs="Calibri"/>
        </w:rPr>
        <w:t xml:space="preserve">a Designated </w:t>
      </w:r>
      <w:r w:rsidR="00094EB2">
        <w:rPr>
          <w:rFonts w:ascii="Aptos" w:hAnsi="Aptos" w:cs="Calibri"/>
        </w:rPr>
        <w:t xml:space="preserve">main </w:t>
      </w:r>
      <w:r w:rsidR="003038B6" w:rsidRPr="003038B6">
        <w:rPr>
          <w:rFonts w:ascii="Aptos" w:hAnsi="Aptos" w:cs="Calibri"/>
          <w:b/>
          <w:bCs/>
        </w:rPr>
        <w:t>Employment Site</w:t>
      </w:r>
      <w:r w:rsidR="003038B6">
        <w:rPr>
          <w:rFonts w:ascii="Aptos" w:hAnsi="Aptos" w:cs="Calibri"/>
        </w:rPr>
        <w:t xml:space="preserve">, within </w:t>
      </w:r>
      <w:r w:rsidR="00094EB2">
        <w:rPr>
          <w:rFonts w:ascii="Aptos" w:hAnsi="Aptos" w:cs="Calibri"/>
        </w:rPr>
        <w:t>Eastleigh area</w:t>
      </w:r>
      <w:r w:rsidR="003038B6">
        <w:rPr>
          <w:rFonts w:ascii="Aptos" w:hAnsi="Aptos" w:cs="Calibri"/>
        </w:rPr>
        <w:t xml:space="preserve">, where new employment generating uses and businesses are to </w:t>
      </w:r>
      <w:proofErr w:type="gramStart"/>
      <w:r w:rsidR="003038B6">
        <w:rPr>
          <w:rFonts w:ascii="Aptos" w:hAnsi="Aptos" w:cs="Calibri"/>
        </w:rPr>
        <w:t>be concentrated</w:t>
      </w:r>
      <w:proofErr w:type="gramEnd"/>
      <w:r w:rsidR="003038B6">
        <w:rPr>
          <w:rFonts w:ascii="Aptos" w:hAnsi="Aptos" w:cs="Calibri"/>
        </w:rPr>
        <w:t>. Th</w:t>
      </w:r>
      <w:r w:rsidR="00094EB2">
        <w:rPr>
          <w:rFonts w:ascii="Aptos" w:hAnsi="Aptos" w:cs="Calibri"/>
        </w:rPr>
        <w:t xml:space="preserve">e wider Employment designation </w:t>
      </w:r>
      <w:proofErr w:type="gramStart"/>
      <w:r w:rsidR="00094EB2">
        <w:rPr>
          <w:rFonts w:ascii="Aptos" w:hAnsi="Aptos" w:cs="Calibri"/>
        </w:rPr>
        <w:t>i</w:t>
      </w:r>
      <w:r w:rsidR="003038B6">
        <w:rPr>
          <w:rFonts w:ascii="Aptos" w:hAnsi="Aptos" w:cs="Calibri"/>
        </w:rPr>
        <w:t>s shown</w:t>
      </w:r>
      <w:proofErr w:type="gramEnd"/>
      <w:r w:rsidR="003038B6">
        <w:rPr>
          <w:rFonts w:ascii="Aptos" w:hAnsi="Aptos" w:cs="Calibri"/>
        </w:rPr>
        <w:t xml:space="preserve"> by the </w:t>
      </w:r>
      <w:r w:rsidR="00094EB2">
        <w:rPr>
          <w:rFonts w:ascii="Aptos" w:hAnsi="Aptos" w:cs="Calibri"/>
        </w:rPr>
        <w:t>RED shaded area</w:t>
      </w:r>
      <w:r w:rsidR="003038B6">
        <w:rPr>
          <w:rFonts w:ascii="Aptos" w:hAnsi="Aptos" w:cs="Calibri"/>
        </w:rPr>
        <w:t xml:space="preserve"> below:  </w:t>
      </w:r>
      <w:r>
        <w:rPr>
          <w:rFonts w:ascii="Aptos" w:hAnsi="Aptos" w:cs="Calibri"/>
        </w:rPr>
        <w:t xml:space="preserve"> </w:t>
      </w:r>
    </w:p>
    <w:p w14:paraId="7915E715" w14:textId="77777777" w:rsidR="000C07C4" w:rsidRDefault="000C07C4" w:rsidP="000C07C4">
      <w:pPr>
        <w:jc w:val="both"/>
        <w:rPr>
          <w:rFonts w:ascii="Aptos" w:hAnsi="Aptos" w:cs="Calibri"/>
        </w:rPr>
      </w:pPr>
    </w:p>
    <w:tbl>
      <w:tblPr>
        <w:tblStyle w:val="TableGrid"/>
        <w:tblW w:w="0" w:type="auto"/>
        <w:tblInd w:w="137" w:type="dxa"/>
        <w:tblLook w:val="04A0" w:firstRow="1" w:lastRow="0" w:firstColumn="1" w:lastColumn="0" w:noHBand="0" w:noVBand="1"/>
      </w:tblPr>
      <w:tblGrid>
        <w:gridCol w:w="8493"/>
      </w:tblGrid>
      <w:tr w:rsidR="003038B6" w14:paraId="0E260F98" w14:textId="77777777" w:rsidTr="003038B6">
        <w:tc>
          <w:tcPr>
            <w:tcW w:w="3031" w:type="dxa"/>
          </w:tcPr>
          <w:p w14:paraId="4916E398" w14:textId="2D9D471C" w:rsidR="003038B6" w:rsidRDefault="00094EB2" w:rsidP="00FB7950">
            <w:pPr>
              <w:jc w:val="both"/>
              <w:rPr>
                <w:rFonts w:ascii="Aptos" w:hAnsi="Aptos" w:cs="Calibri"/>
              </w:rPr>
            </w:pPr>
            <w:r w:rsidRPr="00094EB2">
              <w:rPr>
                <w:rFonts w:ascii="Aptos" w:hAnsi="Aptos" w:cs="Calibri"/>
              </w:rPr>
              <w:drawing>
                <wp:inline distT="0" distB="0" distL="0" distR="0" wp14:anchorId="05BDB752" wp14:editId="5A2E7677">
                  <wp:extent cx="5250635" cy="3421677"/>
                  <wp:effectExtent l="0" t="0" r="7620" b="7620"/>
                  <wp:docPr id="77355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57455" name=""/>
                          <pic:cNvPicPr/>
                        </pic:nvPicPr>
                        <pic:blipFill>
                          <a:blip r:embed="rId11"/>
                          <a:stretch>
                            <a:fillRect/>
                          </a:stretch>
                        </pic:blipFill>
                        <pic:spPr>
                          <a:xfrm>
                            <a:off x="0" y="0"/>
                            <a:ext cx="5250635" cy="3421677"/>
                          </a:xfrm>
                          <a:prstGeom prst="rect">
                            <a:avLst/>
                          </a:prstGeom>
                        </pic:spPr>
                      </pic:pic>
                    </a:graphicData>
                  </a:graphic>
                </wp:inline>
              </w:drawing>
            </w:r>
          </w:p>
        </w:tc>
      </w:tr>
    </w:tbl>
    <w:p w14:paraId="5AAE3496" w14:textId="53002EF9" w:rsidR="003038B6" w:rsidRDefault="003038B6" w:rsidP="000C07C4">
      <w:pPr>
        <w:jc w:val="both"/>
        <w:rPr>
          <w:rFonts w:ascii="Aptos" w:hAnsi="Aptos" w:cs="Calibri"/>
        </w:rPr>
      </w:pPr>
    </w:p>
    <w:p w14:paraId="05E4BB87" w14:textId="01717566" w:rsidR="003038B6" w:rsidRDefault="003038B6" w:rsidP="000C07C4">
      <w:pPr>
        <w:jc w:val="both"/>
        <w:rPr>
          <w:rFonts w:ascii="Aptos" w:hAnsi="Aptos" w:cs="Calibri"/>
        </w:rPr>
      </w:pPr>
      <w:r>
        <w:rPr>
          <w:rFonts w:ascii="Aptos" w:hAnsi="Aptos" w:cs="Calibri"/>
        </w:rPr>
        <w:t xml:space="preserve">On the question of </w:t>
      </w:r>
      <w:r w:rsidR="00094EB2">
        <w:rPr>
          <w:rFonts w:ascii="Aptos" w:hAnsi="Aptos" w:cs="Calibri"/>
        </w:rPr>
        <w:t xml:space="preserve">Eastleigh’s </w:t>
      </w:r>
      <w:r>
        <w:rPr>
          <w:rFonts w:ascii="Aptos" w:hAnsi="Aptos" w:cs="Calibri"/>
        </w:rPr>
        <w:t xml:space="preserve">economy, the Adopted Local Plan recognises the </w:t>
      </w:r>
      <w:proofErr w:type="gramStart"/>
      <w:r>
        <w:rPr>
          <w:rFonts w:ascii="Aptos" w:hAnsi="Aptos" w:cs="Calibri"/>
        </w:rPr>
        <w:t xml:space="preserve">role  </w:t>
      </w:r>
      <w:r w:rsidR="00203716">
        <w:rPr>
          <w:rFonts w:ascii="Aptos" w:hAnsi="Aptos" w:cs="Calibri"/>
        </w:rPr>
        <w:t>different</w:t>
      </w:r>
      <w:proofErr w:type="gramEnd"/>
      <w:r w:rsidR="00203716">
        <w:rPr>
          <w:rFonts w:ascii="Aptos" w:hAnsi="Aptos" w:cs="Calibri"/>
        </w:rPr>
        <w:t xml:space="preserve"> employment developments </w:t>
      </w:r>
      <w:r>
        <w:rPr>
          <w:rFonts w:ascii="Aptos" w:hAnsi="Aptos" w:cs="Calibri"/>
        </w:rPr>
        <w:t xml:space="preserve">plays in the overall borough – wide economy: </w:t>
      </w:r>
    </w:p>
    <w:p w14:paraId="5BD4D736" w14:textId="77777777" w:rsidR="003038B6" w:rsidRDefault="003038B6" w:rsidP="000C07C4">
      <w:pPr>
        <w:jc w:val="both"/>
        <w:rPr>
          <w:rFonts w:ascii="Aptos" w:hAnsi="Aptos" w:cs="Calibri"/>
        </w:rPr>
      </w:pPr>
    </w:p>
    <w:p w14:paraId="51190079" w14:textId="18FBA6DD" w:rsidR="003038B6" w:rsidRPr="003038B6" w:rsidRDefault="00203716" w:rsidP="003038B6">
      <w:pPr>
        <w:ind w:left="426" w:right="276"/>
        <w:jc w:val="both"/>
        <w:rPr>
          <w:rFonts w:ascii="Abadi" w:hAnsi="Abadi" w:cs="Calibri"/>
          <w:i/>
          <w:iCs/>
        </w:rPr>
      </w:pPr>
      <w:r>
        <w:rPr>
          <w:rFonts w:ascii="Abadi" w:hAnsi="Abadi" w:cs="Calibri"/>
          <w:i/>
          <w:iCs/>
        </w:rPr>
        <w:t>“T</w:t>
      </w:r>
      <w:r w:rsidRPr="00203716">
        <w:rPr>
          <w:rFonts w:ascii="Abadi" w:hAnsi="Abadi" w:cs="Calibri"/>
          <w:i/>
          <w:iCs/>
        </w:rPr>
        <w:t xml:space="preserve">he Borough Council considers that it is important to retain employment sites in employment use </w:t>
      </w:r>
      <w:proofErr w:type="gramStart"/>
      <w:r w:rsidRPr="00203716">
        <w:rPr>
          <w:rFonts w:ascii="Abadi" w:hAnsi="Abadi" w:cs="Calibri"/>
          <w:i/>
          <w:iCs/>
        </w:rPr>
        <w:t>in order to</w:t>
      </w:r>
      <w:proofErr w:type="gramEnd"/>
      <w:r w:rsidRPr="00203716">
        <w:rPr>
          <w:rFonts w:ascii="Abadi" w:hAnsi="Abadi" w:cs="Calibri"/>
          <w:i/>
          <w:iCs/>
        </w:rPr>
        <w:t xml:space="preserve"> retain a diverse choice of employment opportunities, to enable industries already established on these sites to grow, and to minimise the need to allocate further greenfield sites for employment use. All the major existing employment sites </w:t>
      </w:r>
      <w:proofErr w:type="gramStart"/>
      <w:r w:rsidRPr="00203716">
        <w:rPr>
          <w:rFonts w:ascii="Abadi" w:hAnsi="Abadi" w:cs="Calibri"/>
          <w:i/>
          <w:iCs/>
        </w:rPr>
        <w:t>were reviewed</w:t>
      </w:r>
      <w:proofErr w:type="gramEnd"/>
      <w:r w:rsidRPr="00203716">
        <w:rPr>
          <w:rFonts w:ascii="Abadi" w:hAnsi="Abadi" w:cs="Calibri"/>
          <w:i/>
          <w:iCs/>
        </w:rPr>
        <w:t xml:space="preserve"> and found to be viable and valuable employment sites</w:t>
      </w:r>
      <w:r>
        <w:rPr>
          <w:rFonts w:ascii="Abadi" w:hAnsi="Abadi" w:cs="Calibri"/>
          <w:i/>
          <w:iCs/>
        </w:rPr>
        <w:t>…”</w:t>
      </w:r>
    </w:p>
    <w:p w14:paraId="2FF676CB" w14:textId="77777777" w:rsidR="003038B6" w:rsidRDefault="003038B6" w:rsidP="000C07C4">
      <w:pPr>
        <w:jc w:val="both"/>
        <w:rPr>
          <w:rFonts w:ascii="Aptos" w:hAnsi="Aptos" w:cs="Calibri"/>
        </w:rPr>
      </w:pPr>
    </w:p>
    <w:p w14:paraId="4D709B6D" w14:textId="0B0270B2" w:rsidR="00762FE0" w:rsidRPr="00203716" w:rsidRDefault="00203716" w:rsidP="00203716">
      <w:pPr>
        <w:jc w:val="both"/>
        <w:rPr>
          <w:rFonts w:ascii="Aptos" w:hAnsi="Aptos" w:cs="Calibri"/>
        </w:rPr>
      </w:pPr>
      <w:r>
        <w:rPr>
          <w:rFonts w:ascii="Aptos" w:hAnsi="Aptos" w:cs="Calibri"/>
        </w:rPr>
        <w:t xml:space="preserve">On the question of National guidance, </w:t>
      </w:r>
      <w:r w:rsidR="00762FE0" w:rsidRPr="00203716">
        <w:rPr>
          <w:rFonts w:ascii="Aptos" w:hAnsi="Aptos" w:cs="Calibri"/>
        </w:rPr>
        <w:t xml:space="preserve">the National Planning Policy Framework, advises that: </w:t>
      </w:r>
    </w:p>
    <w:p w14:paraId="5F56772D" w14:textId="77777777" w:rsidR="00762FE0" w:rsidRDefault="00762FE0" w:rsidP="00762FE0">
      <w:pPr>
        <w:ind w:left="284" w:right="560"/>
        <w:jc w:val="both"/>
        <w:rPr>
          <w:rFonts w:ascii="Abadi" w:hAnsi="Abadi" w:cs="Calibri"/>
          <w:i/>
          <w:iCs/>
        </w:rPr>
      </w:pPr>
    </w:p>
    <w:p w14:paraId="3883CD4D" w14:textId="77777777" w:rsidR="00762FE0" w:rsidRDefault="00762FE0" w:rsidP="00762FE0">
      <w:pPr>
        <w:ind w:left="284" w:right="560"/>
        <w:jc w:val="both"/>
        <w:rPr>
          <w:rFonts w:ascii="Abadi" w:hAnsi="Abadi" w:cs="Calibri"/>
          <w:i/>
          <w:iCs/>
        </w:rPr>
      </w:pPr>
      <w:r w:rsidRPr="00762FE0">
        <w:rPr>
          <w:rFonts w:ascii="Abadi" w:hAnsi="Abadi" w:cs="Calibri"/>
          <w:i/>
          <w:iCs/>
        </w:rPr>
        <w:t xml:space="preserve">“Planning policies should avoid the </w:t>
      </w:r>
      <w:proofErr w:type="gramStart"/>
      <w:r w:rsidRPr="00762FE0">
        <w:rPr>
          <w:rFonts w:ascii="Abadi" w:hAnsi="Abadi" w:cs="Calibri"/>
          <w:i/>
          <w:iCs/>
        </w:rPr>
        <w:t>long term</w:t>
      </w:r>
      <w:proofErr w:type="gramEnd"/>
      <w:r w:rsidRPr="00762FE0">
        <w:rPr>
          <w:rFonts w:ascii="Abadi" w:hAnsi="Abadi" w:cs="Calibri"/>
          <w:i/>
          <w:iCs/>
        </w:rPr>
        <w:t xml:space="preserve"> protection of sites allocated for employment use where there is no reasonable prospect of a site being used for that purpose” </w:t>
      </w:r>
    </w:p>
    <w:p w14:paraId="32D9A5DF" w14:textId="77777777" w:rsidR="00762FE0" w:rsidRDefault="00762FE0" w:rsidP="00762FE0">
      <w:pPr>
        <w:ind w:left="284" w:right="560"/>
        <w:jc w:val="both"/>
        <w:rPr>
          <w:rFonts w:ascii="Abadi" w:hAnsi="Abadi" w:cs="Calibri"/>
          <w:i/>
          <w:iCs/>
        </w:rPr>
      </w:pPr>
    </w:p>
    <w:p w14:paraId="5B07FFE1" w14:textId="77777777" w:rsidR="00A055FB" w:rsidRDefault="00A055FB" w:rsidP="000C07C4">
      <w:pPr>
        <w:jc w:val="both"/>
        <w:rPr>
          <w:rFonts w:ascii="Aptos" w:hAnsi="Aptos" w:cs="Calibri"/>
        </w:rPr>
      </w:pP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0"/>
      </w:tblGrid>
      <w:tr w:rsidR="00D46CB8" w14:paraId="46898492" w14:textId="77777777" w:rsidTr="00D46CB8">
        <w:trPr>
          <w:trHeight w:val="390"/>
        </w:trPr>
        <w:tc>
          <w:tcPr>
            <w:tcW w:w="3720" w:type="dxa"/>
            <w:shd w:val="clear" w:color="auto" w:fill="DBE5F1" w:themeFill="accent1" w:themeFillTint="33"/>
          </w:tcPr>
          <w:p w14:paraId="482B7738" w14:textId="051C4529" w:rsidR="00D46CB8" w:rsidRDefault="00D46CB8" w:rsidP="00D46CB8">
            <w:pPr>
              <w:ind w:left="180"/>
              <w:jc w:val="both"/>
              <w:rPr>
                <w:rFonts w:ascii="Aptos" w:hAnsi="Aptos" w:cs="Calibri"/>
              </w:rPr>
            </w:pPr>
            <w:r>
              <w:rPr>
                <w:rFonts w:ascii="Aptos" w:hAnsi="Aptos" w:cs="Calibri"/>
              </w:rPr>
              <w:t xml:space="preserve">THE SUSTAINABLE LOCATION: </w:t>
            </w:r>
          </w:p>
        </w:tc>
      </w:tr>
    </w:tbl>
    <w:p w14:paraId="1F708863" w14:textId="77777777" w:rsidR="00D46CB8" w:rsidRDefault="00D46CB8" w:rsidP="000C07C4">
      <w:pPr>
        <w:jc w:val="both"/>
        <w:rPr>
          <w:rFonts w:ascii="Aptos" w:hAnsi="Aptos" w:cs="Calibri"/>
        </w:rPr>
      </w:pPr>
    </w:p>
    <w:p w14:paraId="605F95DB" w14:textId="4EDC8523" w:rsidR="00980C4A" w:rsidRDefault="00C56946" w:rsidP="000C07C4">
      <w:pPr>
        <w:jc w:val="both"/>
        <w:rPr>
          <w:rFonts w:ascii="Aptos" w:hAnsi="Aptos" w:cs="Calibri"/>
        </w:rPr>
      </w:pPr>
      <w:r>
        <w:rPr>
          <w:rFonts w:ascii="Aptos" w:hAnsi="Aptos" w:cs="Calibri"/>
        </w:rPr>
        <w:t xml:space="preserve">In this case, the site is in an extremely sustainable location, just </w:t>
      </w:r>
      <w:proofErr w:type="gramStart"/>
      <w:r>
        <w:rPr>
          <w:rFonts w:ascii="Aptos" w:hAnsi="Aptos" w:cs="Calibri"/>
        </w:rPr>
        <w:t xml:space="preserve">north </w:t>
      </w:r>
      <w:r w:rsidR="00185130">
        <w:rPr>
          <w:rFonts w:ascii="Aptos" w:hAnsi="Aptos" w:cs="Calibri"/>
        </w:rPr>
        <w:t>east</w:t>
      </w:r>
      <w:proofErr w:type="gramEnd"/>
      <w:r w:rsidR="00185130">
        <w:rPr>
          <w:rFonts w:ascii="Aptos" w:hAnsi="Aptos" w:cs="Calibri"/>
        </w:rPr>
        <w:t xml:space="preserve"> </w:t>
      </w:r>
      <w:r>
        <w:rPr>
          <w:rFonts w:ascii="Aptos" w:hAnsi="Aptos" w:cs="Calibri"/>
        </w:rPr>
        <w:t xml:space="preserve">of the main </w:t>
      </w:r>
      <w:r w:rsidR="00185130">
        <w:rPr>
          <w:rFonts w:ascii="Aptos" w:hAnsi="Aptos" w:cs="Calibri"/>
        </w:rPr>
        <w:t xml:space="preserve">Hedge End Retail and Commercial Park, </w:t>
      </w:r>
      <w:r w:rsidR="00980C4A">
        <w:rPr>
          <w:rFonts w:ascii="Aptos" w:hAnsi="Aptos" w:cs="Calibri"/>
        </w:rPr>
        <w:t>and all its shops, restaurants, leisure uses, etc, so “</w:t>
      </w:r>
      <w:r w:rsidR="00980C4A" w:rsidRPr="00980C4A">
        <w:rPr>
          <w:rFonts w:ascii="Aptos" w:hAnsi="Aptos" w:cs="Calibri"/>
          <w:i/>
          <w:iCs/>
        </w:rPr>
        <w:t>easily accessible by Public transport, walking and cycling</w:t>
      </w:r>
      <w:r w:rsidR="00980C4A">
        <w:rPr>
          <w:rFonts w:ascii="Aptos" w:hAnsi="Aptos" w:cs="Calibri"/>
        </w:rPr>
        <w:t>”</w:t>
      </w:r>
      <w:r w:rsidR="00185130">
        <w:rPr>
          <w:rFonts w:ascii="Aptos" w:hAnsi="Aptos" w:cs="Calibri"/>
        </w:rPr>
        <w:t>, in accordance with the National Planning Policy Framework</w:t>
      </w:r>
      <w:r w:rsidR="00980C4A">
        <w:rPr>
          <w:rFonts w:ascii="Aptos" w:hAnsi="Aptos" w:cs="Calibri"/>
        </w:rPr>
        <w:t xml:space="preserve">: </w:t>
      </w:r>
    </w:p>
    <w:p w14:paraId="2B0DC09D" w14:textId="77777777" w:rsidR="00980C4A" w:rsidRDefault="00980C4A" w:rsidP="000C07C4">
      <w:pPr>
        <w:jc w:val="both"/>
        <w:rPr>
          <w:rFonts w:ascii="Aptos" w:hAnsi="Aptos" w:cs="Calibri"/>
        </w:rPr>
      </w:pPr>
    </w:p>
    <w:tbl>
      <w:tblPr>
        <w:tblStyle w:val="TableGrid"/>
        <w:tblW w:w="0" w:type="auto"/>
        <w:tblLook w:val="04A0" w:firstRow="1" w:lastRow="0" w:firstColumn="1" w:lastColumn="0" w:noHBand="0" w:noVBand="1"/>
      </w:tblPr>
      <w:tblGrid>
        <w:gridCol w:w="6306"/>
      </w:tblGrid>
      <w:tr w:rsidR="00980C4A" w14:paraId="451C817C" w14:textId="77777777" w:rsidTr="00980C4A">
        <w:tc>
          <w:tcPr>
            <w:tcW w:w="5240" w:type="dxa"/>
            <w:shd w:val="clear" w:color="auto" w:fill="D9D9D9" w:themeFill="background1" w:themeFillShade="D9"/>
          </w:tcPr>
          <w:p w14:paraId="1E0F7E16" w14:textId="37C0D6A7" w:rsidR="00980C4A" w:rsidRDefault="00185130" w:rsidP="0045583B">
            <w:pPr>
              <w:jc w:val="both"/>
              <w:rPr>
                <w:rFonts w:ascii="Aptos" w:hAnsi="Aptos" w:cs="Calibri"/>
              </w:rPr>
            </w:pPr>
            <w:r w:rsidRPr="00185130">
              <w:rPr>
                <w:rFonts w:ascii="Aptos" w:hAnsi="Aptos" w:cs="Calibri"/>
              </w:rPr>
              <w:drawing>
                <wp:inline distT="0" distB="0" distL="0" distR="0" wp14:anchorId="7BF7A2B3" wp14:editId="54E35247">
                  <wp:extent cx="3862318" cy="3705225"/>
                  <wp:effectExtent l="0" t="0" r="5080" b="0"/>
                  <wp:docPr id="1716170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70979" name=""/>
                          <pic:cNvPicPr/>
                        </pic:nvPicPr>
                        <pic:blipFill>
                          <a:blip r:embed="rId12"/>
                          <a:stretch>
                            <a:fillRect/>
                          </a:stretch>
                        </pic:blipFill>
                        <pic:spPr>
                          <a:xfrm>
                            <a:off x="0" y="0"/>
                            <a:ext cx="3866176" cy="3708926"/>
                          </a:xfrm>
                          <a:prstGeom prst="rect">
                            <a:avLst/>
                          </a:prstGeom>
                        </pic:spPr>
                      </pic:pic>
                    </a:graphicData>
                  </a:graphic>
                </wp:inline>
              </w:drawing>
            </w:r>
          </w:p>
          <w:p w14:paraId="3ABB78F7" w14:textId="77777777" w:rsidR="00980C4A" w:rsidRDefault="00980C4A" w:rsidP="0045583B">
            <w:pPr>
              <w:jc w:val="both"/>
              <w:rPr>
                <w:rFonts w:ascii="Aptos" w:hAnsi="Aptos" w:cs="Calibri"/>
              </w:rPr>
            </w:pPr>
          </w:p>
        </w:tc>
      </w:tr>
    </w:tbl>
    <w:p w14:paraId="488E7E72" w14:textId="1C8523CF" w:rsidR="00C56946" w:rsidRDefault="00C56946" w:rsidP="000C07C4">
      <w:pPr>
        <w:jc w:val="both"/>
        <w:rPr>
          <w:rFonts w:ascii="Aptos" w:hAnsi="Aptos" w:cs="Calibri"/>
        </w:rPr>
      </w:pPr>
      <w:r>
        <w:rPr>
          <w:rFonts w:ascii="Aptos" w:hAnsi="Aptos" w:cs="Calibri"/>
        </w:rPr>
        <w:t xml:space="preserve">  </w:t>
      </w:r>
    </w:p>
    <w:p w14:paraId="28AACD64" w14:textId="51672616" w:rsidR="00E61726" w:rsidRDefault="00980C4A" w:rsidP="000C07C4">
      <w:pPr>
        <w:jc w:val="both"/>
        <w:rPr>
          <w:rFonts w:ascii="Aptos" w:hAnsi="Aptos" w:cs="Calibri"/>
        </w:rPr>
      </w:pPr>
      <w:r>
        <w:rPr>
          <w:rFonts w:ascii="Aptos" w:hAnsi="Aptos" w:cs="Calibri"/>
        </w:rPr>
        <w:t xml:space="preserve">The application seeks a </w:t>
      </w:r>
      <w:r w:rsidR="00185130">
        <w:rPr>
          <w:rFonts w:ascii="Aptos" w:hAnsi="Aptos" w:cs="Calibri"/>
        </w:rPr>
        <w:t xml:space="preserve">more flexible E(g) use, </w:t>
      </w:r>
      <w:r w:rsidR="00E61726">
        <w:rPr>
          <w:rFonts w:ascii="Aptos" w:hAnsi="Aptos" w:cs="Calibri"/>
        </w:rPr>
        <w:t xml:space="preserve">so will be </w:t>
      </w:r>
      <w:r w:rsidR="00185130">
        <w:rPr>
          <w:rFonts w:ascii="Aptos" w:hAnsi="Aptos" w:cs="Calibri"/>
        </w:rPr>
        <w:t>offeri</w:t>
      </w:r>
      <w:r w:rsidR="00E61726">
        <w:rPr>
          <w:rFonts w:ascii="Aptos" w:hAnsi="Aptos" w:cs="Calibri"/>
        </w:rPr>
        <w:t xml:space="preserve">ng new employment opportunities locally. </w:t>
      </w:r>
    </w:p>
    <w:p w14:paraId="0C85630B" w14:textId="77777777" w:rsidR="00E61726" w:rsidRDefault="00E61726" w:rsidP="000C07C4">
      <w:pPr>
        <w:jc w:val="both"/>
        <w:rPr>
          <w:rFonts w:ascii="Aptos" w:hAnsi="Aptos" w:cs="Calibri"/>
        </w:rPr>
      </w:pPr>
    </w:p>
    <w:p w14:paraId="3D42F949" w14:textId="77777777" w:rsidR="00E61726" w:rsidRDefault="00E61726" w:rsidP="000C07C4">
      <w:pPr>
        <w:jc w:val="both"/>
        <w:rPr>
          <w:rFonts w:ascii="Aptos" w:hAnsi="Aptos" w:cs="Calibri"/>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2"/>
      </w:tblGrid>
      <w:tr w:rsidR="00A055FB" w14:paraId="3F498102" w14:textId="77777777" w:rsidTr="00D46CB8">
        <w:trPr>
          <w:trHeight w:val="309"/>
        </w:trPr>
        <w:tc>
          <w:tcPr>
            <w:tcW w:w="4372" w:type="dxa"/>
            <w:shd w:val="clear" w:color="auto" w:fill="E1EBF7" w:themeFill="text2" w:themeFillTint="1A"/>
          </w:tcPr>
          <w:p w14:paraId="2E4C46EB" w14:textId="6F6A0DF8" w:rsidR="00A055FB" w:rsidRDefault="00E61726" w:rsidP="00A055FB">
            <w:pPr>
              <w:ind w:left="210"/>
              <w:jc w:val="both"/>
              <w:rPr>
                <w:rFonts w:ascii="Aptos" w:hAnsi="Aptos" w:cs="Calibri"/>
              </w:rPr>
            </w:pPr>
            <w:r>
              <w:rPr>
                <w:rFonts w:ascii="Aptos" w:hAnsi="Aptos" w:cs="Calibri"/>
              </w:rPr>
              <w:t xml:space="preserve"> </w:t>
            </w:r>
            <w:r w:rsidR="00A055FB">
              <w:rPr>
                <w:rFonts w:ascii="Aptos" w:hAnsi="Aptos" w:cs="Calibri"/>
              </w:rPr>
              <w:t>THE PROPOSED CHANGE of USE</w:t>
            </w:r>
          </w:p>
        </w:tc>
      </w:tr>
    </w:tbl>
    <w:p w14:paraId="74205DB3" w14:textId="77777777" w:rsidR="00762FE0" w:rsidRDefault="00762FE0" w:rsidP="000C07C4">
      <w:pPr>
        <w:jc w:val="both"/>
        <w:rPr>
          <w:rFonts w:ascii="Aptos" w:hAnsi="Aptos" w:cs="Calibri"/>
        </w:rPr>
      </w:pPr>
    </w:p>
    <w:p w14:paraId="65E3C596" w14:textId="235D6B23" w:rsidR="00185130" w:rsidRDefault="00185130" w:rsidP="00185130">
      <w:pPr>
        <w:jc w:val="both"/>
        <w:rPr>
          <w:rFonts w:ascii="Aptos" w:hAnsi="Aptos" w:cs="Calibri"/>
        </w:rPr>
      </w:pPr>
      <w:r>
        <w:rPr>
          <w:rFonts w:ascii="Aptos" w:hAnsi="Aptos" w:cs="Calibri"/>
        </w:rPr>
        <w:t xml:space="preserve">In this case, the original restrictive conditions were imposed upon the applicant Corbridge Engineering Ltd almost 20 years ago, presumably because the specific type of </w:t>
      </w:r>
      <w:r w:rsidRPr="00185130">
        <w:rPr>
          <w:rFonts w:ascii="Aptos" w:hAnsi="Aptos" w:cs="Calibri"/>
          <w:i/>
          <w:iCs/>
        </w:rPr>
        <w:t xml:space="preserve">“processing light steel metal </w:t>
      </w:r>
      <w:proofErr w:type="gramStart"/>
      <w:r w:rsidRPr="00185130">
        <w:rPr>
          <w:rFonts w:ascii="Aptos" w:hAnsi="Aptos" w:cs="Calibri"/>
          <w:i/>
          <w:iCs/>
        </w:rPr>
        <w:t>work</w:t>
      </w:r>
      <w:r>
        <w:rPr>
          <w:rFonts w:ascii="Aptos" w:hAnsi="Aptos" w:cs="Calibri"/>
        </w:rPr>
        <w:t xml:space="preserve">”  </w:t>
      </w:r>
      <w:r w:rsidR="00CC7B36">
        <w:rPr>
          <w:rFonts w:ascii="Aptos" w:hAnsi="Aptos" w:cs="Calibri"/>
        </w:rPr>
        <w:t>was</w:t>
      </w:r>
      <w:proofErr w:type="gramEnd"/>
      <w:r w:rsidR="00CC7B36">
        <w:rPr>
          <w:rFonts w:ascii="Aptos" w:hAnsi="Aptos" w:cs="Calibri"/>
        </w:rPr>
        <w:t xml:space="preserve"> perhaps more than a typical old style Use Classes Order definition B1 (Office type) use. </w:t>
      </w:r>
      <w:proofErr w:type="gramStart"/>
      <w:r w:rsidR="00CC7B36">
        <w:rPr>
          <w:rFonts w:ascii="Aptos" w:hAnsi="Aptos" w:cs="Calibri"/>
        </w:rPr>
        <w:t>Unfortunately</w:t>
      </w:r>
      <w:proofErr w:type="gramEnd"/>
      <w:r w:rsidR="00CC7B36">
        <w:rPr>
          <w:rFonts w:ascii="Aptos" w:hAnsi="Aptos" w:cs="Calibri"/>
        </w:rPr>
        <w:t xml:space="preserve"> the Eastleigh Borough Council, </w:t>
      </w:r>
      <w:r w:rsidR="001949E0">
        <w:rPr>
          <w:rFonts w:ascii="Aptos" w:hAnsi="Aptos" w:cs="Calibri"/>
        </w:rPr>
        <w:t>(</w:t>
      </w:r>
      <w:r w:rsidR="00CC7B36">
        <w:rPr>
          <w:rFonts w:ascii="Aptos" w:hAnsi="Aptos" w:cs="Calibri"/>
        </w:rPr>
        <w:t>Planning area of their website</w:t>
      </w:r>
      <w:r w:rsidR="001949E0">
        <w:rPr>
          <w:rFonts w:ascii="Aptos" w:hAnsi="Aptos" w:cs="Calibri"/>
        </w:rPr>
        <w:t>)</w:t>
      </w:r>
      <w:r w:rsidR="00CC7B36">
        <w:rPr>
          <w:rFonts w:ascii="Aptos" w:hAnsi="Aptos" w:cs="Calibri"/>
        </w:rPr>
        <w:t xml:space="preserve"> does not contain the planning Officers report at that time, so we can only assume the more restrictive personal condition was imposed because of the quite specific steel fabrication. </w:t>
      </w:r>
      <w:r>
        <w:rPr>
          <w:rFonts w:ascii="Aptos" w:hAnsi="Aptos" w:cs="Calibri"/>
        </w:rPr>
        <w:t xml:space="preserve">  </w:t>
      </w:r>
    </w:p>
    <w:p w14:paraId="4EEB9BF2" w14:textId="77777777" w:rsidR="001570EF" w:rsidRDefault="001570EF" w:rsidP="00185130">
      <w:pPr>
        <w:jc w:val="both"/>
        <w:rPr>
          <w:rFonts w:ascii="Aptos" w:hAnsi="Aptos" w:cs="Calibri"/>
        </w:rPr>
      </w:pPr>
    </w:p>
    <w:p w14:paraId="5586E518" w14:textId="3B078A67" w:rsidR="001570EF" w:rsidRDefault="001570EF" w:rsidP="00185130">
      <w:pPr>
        <w:jc w:val="both"/>
        <w:rPr>
          <w:rFonts w:ascii="Aptos" w:hAnsi="Aptos" w:cs="Calibri"/>
        </w:rPr>
      </w:pPr>
      <w:r>
        <w:rPr>
          <w:rFonts w:ascii="Aptos" w:hAnsi="Aptos" w:cs="Calibri"/>
        </w:rPr>
        <w:t xml:space="preserve">We also note that the Environmental Health Officer, and Hedge End Town Council </w:t>
      </w:r>
      <w:proofErr w:type="gramStart"/>
      <w:r>
        <w:rPr>
          <w:rFonts w:ascii="Aptos" w:hAnsi="Aptos" w:cs="Calibri"/>
        </w:rPr>
        <w:t>were consulted</w:t>
      </w:r>
      <w:proofErr w:type="gramEnd"/>
      <w:r>
        <w:rPr>
          <w:rFonts w:ascii="Aptos" w:hAnsi="Aptos" w:cs="Calibri"/>
        </w:rPr>
        <w:t>, but their comments were also not on the planning file: F/06/58718</w:t>
      </w:r>
      <w:r w:rsidR="001949E0">
        <w:rPr>
          <w:rFonts w:ascii="Aptos" w:hAnsi="Aptos" w:cs="Calibri"/>
        </w:rPr>
        <w:t>. However, the original 2007 Planning Permission was granted subject to much more personal – restrictive conditions 2 and 3</w:t>
      </w:r>
      <w:proofErr w:type="gramStart"/>
      <w:r w:rsidR="001949E0">
        <w:rPr>
          <w:rFonts w:ascii="Aptos" w:hAnsi="Aptos" w:cs="Calibri"/>
        </w:rPr>
        <w:t xml:space="preserve">.  </w:t>
      </w:r>
      <w:proofErr w:type="gramEnd"/>
      <w:r w:rsidR="001949E0">
        <w:rPr>
          <w:rFonts w:ascii="Aptos" w:hAnsi="Aptos" w:cs="Calibri"/>
        </w:rPr>
        <w:t xml:space="preserve"> </w:t>
      </w:r>
      <w:r>
        <w:rPr>
          <w:rFonts w:ascii="Aptos" w:hAnsi="Aptos" w:cs="Calibri"/>
        </w:rPr>
        <w:t xml:space="preserve"> </w:t>
      </w:r>
    </w:p>
    <w:p w14:paraId="0DA1A561" w14:textId="77777777" w:rsidR="00185130" w:rsidRDefault="00185130" w:rsidP="000C07C4">
      <w:pPr>
        <w:jc w:val="both"/>
        <w:rPr>
          <w:rFonts w:ascii="Aptos" w:hAnsi="Aptos" w:cs="Calibri"/>
        </w:rPr>
      </w:pPr>
    </w:p>
    <w:p w14:paraId="1C6C9A75" w14:textId="77777777" w:rsidR="001949E0" w:rsidRDefault="00CC7B36" w:rsidP="000C07C4">
      <w:pPr>
        <w:jc w:val="both"/>
        <w:rPr>
          <w:rFonts w:ascii="Aptos" w:hAnsi="Aptos" w:cs="Calibri"/>
        </w:rPr>
      </w:pPr>
      <w:r>
        <w:rPr>
          <w:rFonts w:ascii="Aptos" w:hAnsi="Aptos" w:cs="Calibri"/>
        </w:rPr>
        <w:t xml:space="preserve">Now the current owners </w:t>
      </w:r>
      <w:r w:rsidR="001949E0">
        <w:rPr>
          <w:rFonts w:ascii="Aptos" w:hAnsi="Aptos" w:cs="Calibri"/>
        </w:rPr>
        <w:t xml:space="preserve">(still </w:t>
      </w:r>
      <w:proofErr w:type="spellStart"/>
      <w:r w:rsidR="001949E0">
        <w:rPr>
          <w:rFonts w:ascii="Aptos" w:hAnsi="Aptos" w:cs="Calibri"/>
        </w:rPr>
        <w:t>Curbridge</w:t>
      </w:r>
      <w:proofErr w:type="spellEnd"/>
      <w:r w:rsidR="001949E0">
        <w:rPr>
          <w:rFonts w:ascii="Aptos" w:hAnsi="Aptos" w:cs="Calibri"/>
        </w:rPr>
        <w:t xml:space="preserve"> Ltd) </w:t>
      </w:r>
      <w:r>
        <w:rPr>
          <w:rFonts w:ascii="Aptos" w:hAnsi="Aptos" w:cs="Calibri"/>
        </w:rPr>
        <w:t xml:space="preserve">of the business are considering marketing the premises, however the current extremely tight restrictive, effectively personal Planning Permission, means they are extremely unlikely to find a new potential Company to take the unit. </w:t>
      </w:r>
    </w:p>
    <w:p w14:paraId="6A012572" w14:textId="374991D6" w:rsidR="00CC7B36" w:rsidRDefault="00CC7B36" w:rsidP="000C07C4">
      <w:pPr>
        <w:jc w:val="both"/>
        <w:rPr>
          <w:rFonts w:ascii="Aptos" w:hAnsi="Aptos" w:cs="Calibri"/>
        </w:rPr>
      </w:pPr>
      <w:r>
        <w:rPr>
          <w:rFonts w:ascii="Aptos" w:hAnsi="Aptos" w:cs="Calibri"/>
        </w:rPr>
        <w:t>Consequently, this application and potential more relaxed Planning Permission, will enable the applicants to market the unit to a considerable wider audience, with a corresponding gr</w:t>
      </w:r>
      <w:r w:rsidR="001570EF">
        <w:rPr>
          <w:rFonts w:ascii="Aptos" w:hAnsi="Aptos" w:cs="Calibri"/>
        </w:rPr>
        <w:t>e</w:t>
      </w:r>
      <w:r>
        <w:rPr>
          <w:rFonts w:ascii="Aptos" w:hAnsi="Aptos" w:cs="Calibri"/>
        </w:rPr>
        <w:t xml:space="preserve">ater chance of finding a new Company. </w:t>
      </w:r>
    </w:p>
    <w:p w14:paraId="182846F0" w14:textId="77777777" w:rsidR="00CC7B36" w:rsidRDefault="00CC7B36" w:rsidP="000C07C4">
      <w:pPr>
        <w:jc w:val="both"/>
        <w:rPr>
          <w:rFonts w:ascii="Aptos" w:hAnsi="Aptos" w:cs="Calibri"/>
        </w:rPr>
      </w:pPr>
    </w:p>
    <w:p w14:paraId="0E582BA5" w14:textId="38433A3B" w:rsidR="00A055FB" w:rsidRDefault="00CC7B36" w:rsidP="000C07C4">
      <w:pPr>
        <w:jc w:val="both"/>
        <w:rPr>
          <w:rFonts w:ascii="Aptos" w:hAnsi="Aptos" w:cs="Calibri"/>
        </w:rPr>
      </w:pPr>
      <w:r>
        <w:rPr>
          <w:rFonts w:ascii="Aptos" w:hAnsi="Aptos" w:cs="Calibri"/>
        </w:rPr>
        <w:t>The exist</w:t>
      </w:r>
      <w:r w:rsidR="001570EF">
        <w:rPr>
          <w:rFonts w:ascii="Aptos" w:hAnsi="Aptos" w:cs="Calibri"/>
        </w:rPr>
        <w:t>i</w:t>
      </w:r>
      <w:r>
        <w:rPr>
          <w:rFonts w:ascii="Aptos" w:hAnsi="Aptos" w:cs="Calibri"/>
        </w:rPr>
        <w:t xml:space="preserve">ng and proposed plans </w:t>
      </w:r>
      <w:proofErr w:type="gramStart"/>
      <w:r>
        <w:rPr>
          <w:rFonts w:ascii="Aptos" w:hAnsi="Aptos" w:cs="Calibri"/>
        </w:rPr>
        <w:t>are shown</w:t>
      </w:r>
      <w:proofErr w:type="gramEnd"/>
      <w:r>
        <w:rPr>
          <w:rFonts w:ascii="Aptos" w:hAnsi="Aptos" w:cs="Calibri"/>
        </w:rPr>
        <w:t xml:space="preserve"> below, but clearly until a new owner is found, there are no changes proposed, either internally or externally; we are purely seeking </w:t>
      </w:r>
      <w:r w:rsidR="001570EF">
        <w:rPr>
          <w:rFonts w:ascii="Aptos" w:hAnsi="Aptos" w:cs="Calibri"/>
        </w:rPr>
        <w:t>a wider range of potential uses/users, with a Class E(g)(</w:t>
      </w:r>
      <w:proofErr w:type="spellStart"/>
      <w:r w:rsidR="001570EF">
        <w:rPr>
          <w:rFonts w:ascii="Aptos" w:hAnsi="Aptos" w:cs="Calibri"/>
        </w:rPr>
        <w:t>i</w:t>
      </w:r>
      <w:proofErr w:type="spellEnd"/>
      <w:r w:rsidR="001570EF">
        <w:rPr>
          <w:rFonts w:ascii="Aptos" w:hAnsi="Aptos" w:cs="Calibri"/>
        </w:rPr>
        <w:t xml:space="preserve">) and </w:t>
      </w:r>
      <w:proofErr w:type="spellStart"/>
      <w:r w:rsidR="001570EF">
        <w:rPr>
          <w:rFonts w:ascii="Aptos" w:hAnsi="Aptos" w:cs="Calibri"/>
        </w:rPr>
        <w:t>Eg</w:t>
      </w:r>
      <w:proofErr w:type="spellEnd"/>
      <w:r w:rsidR="001570EF">
        <w:rPr>
          <w:rFonts w:ascii="Aptos" w:hAnsi="Aptos" w:cs="Calibri"/>
        </w:rPr>
        <w:t xml:space="preserve">(ii) use: </w:t>
      </w:r>
      <w:r>
        <w:rPr>
          <w:rFonts w:ascii="Aptos" w:hAnsi="Aptos" w:cs="Calibri"/>
        </w:rPr>
        <w:t xml:space="preserve">  </w:t>
      </w:r>
    </w:p>
    <w:p w14:paraId="78CD54A8" w14:textId="77777777" w:rsidR="00A055FB" w:rsidRDefault="00A055FB" w:rsidP="000C07C4">
      <w:pPr>
        <w:jc w:val="both"/>
        <w:rPr>
          <w:rFonts w:ascii="Aptos" w:hAnsi="Aptos" w:cs="Calibri"/>
        </w:rPr>
      </w:pPr>
    </w:p>
    <w:p w14:paraId="08039EDB" w14:textId="77777777" w:rsidR="00CD38A0" w:rsidRDefault="00CD38A0" w:rsidP="000C07C4">
      <w:pPr>
        <w:jc w:val="both"/>
        <w:rPr>
          <w:rFonts w:ascii="Aptos" w:hAnsi="Aptos" w:cs="Calibri"/>
        </w:rPr>
      </w:pPr>
    </w:p>
    <w:tbl>
      <w:tblPr>
        <w:tblStyle w:val="TableGrid"/>
        <w:tblW w:w="0" w:type="auto"/>
        <w:tblLook w:val="04A0" w:firstRow="1" w:lastRow="0" w:firstColumn="1" w:lastColumn="0" w:noHBand="0" w:noVBand="1"/>
      </w:tblPr>
      <w:tblGrid>
        <w:gridCol w:w="8181"/>
      </w:tblGrid>
      <w:tr w:rsidR="00CD38A0" w14:paraId="2E115661" w14:textId="77777777" w:rsidTr="00BE5070">
        <w:trPr>
          <w:trHeight w:val="5711"/>
        </w:trPr>
        <w:tc>
          <w:tcPr>
            <w:tcW w:w="7650" w:type="dxa"/>
          </w:tcPr>
          <w:p w14:paraId="38F41BB6" w14:textId="32523867" w:rsidR="00CD38A0" w:rsidRDefault="00BE5070" w:rsidP="006A24D3">
            <w:pPr>
              <w:jc w:val="both"/>
              <w:rPr>
                <w:rFonts w:ascii="Aptos" w:hAnsi="Aptos" w:cs="Calibri"/>
              </w:rPr>
            </w:pPr>
            <w:r w:rsidRPr="00BE5070">
              <w:rPr>
                <w:rFonts w:ascii="Aptos" w:hAnsi="Aptos" w:cs="Calibri"/>
              </w:rPr>
              <w:drawing>
                <wp:inline distT="0" distB="0" distL="0" distR="0" wp14:anchorId="174A93D9" wp14:editId="763B9DA6">
                  <wp:extent cx="5057775" cy="3557419"/>
                  <wp:effectExtent l="0" t="0" r="0" b="5080"/>
                  <wp:docPr id="1047330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30714" name=""/>
                          <pic:cNvPicPr/>
                        </pic:nvPicPr>
                        <pic:blipFill>
                          <a:blip r:embed="rId13"/>
                          <a:stretch>
                            <a:fillRect/>
                          </a:stretch>
                        </pic:blipFill>
                        <pic:spPr>
                          <a:xfrm>
                            <a:off x="0" y="0"/>
                            <a:ext cx="5064874" cy="3562412"/>
                          </a:xfrm>
                          <a:prstGeom prst="rect">
                            <a:avLst/>
                          </a:prstGeom>
                        </pic:spPr>
                      </pic:pic>
                    </a:graphicData>
                  </a:graphic>
                </wp:inline>
              </w:drawing>
            </w:r>
          </w:p>
          <w:p w14:paraId="02D7DBA1" w14:textId="34CDD0E8" w:rsidR="00C5209B" w:rsidRDefault="00C5209B" w:rsidP="006A24D3">
            <w:pPr>
              <w:jc w:val="both"/>
              <w:rPr>
                <w:rFonts w:ascii="Aptos" w:hAnsi="Aptos" w:cs="Calibri"/>
              </w:rPr>
            </w:pPr>
          </w:p>
        </w:tc>
      </w:tr>
    </w:tbl>
    <w:p w14:paraId="55610DCC" w14:textId="77777777" w:rsidR="00CD1DA5" w:rsidRDefault="00CD1DA5" w:rsidP="000C07C4">
      <w:pPr>
        <w:jc w:val="both"/>
        <w:rPr>
          <w:rFonts w:ascii="Aptos" w:hAnsi="Aptos"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tblGrid>
      <w:tr w:rsidR="00CD1DA5" w14:paraId="0A51FCB4" w14:textId="77777777" w:rsidTr="00CD1DA5">
        <w:trPr>
          <w:trHeight w:val="420"/>
        </w:trPr>
        <w:tc>
          <w:tcPr>
            <w:tcW w:w="1843" w:type="dxa"/>
            <w:shd w:val="clear" w:color="auto" w:fill="DBE5F1" w:themeFill="accent1" w:themeFillTint="33"/>
          </w:tcPr>
          <w:p w14:paraId="505C91CB" w14:textId="035099E4" w:rsidR="00CD1DA5" w:rsidRDefault="00CD1DA5" w:rsidP="00CD1DA5">
            <w:pPr>
              <w:ind w:left="165"/>
              <w:jc w:val="both"/>
              <w:rPr>
                <w:rFonts w:ascii="Aptos" w:hAnsi="Aptos" w:cs="Calibri"/>
              </w:rPr>
            </w:pPr>
            <w:r>
              <w:rPr>
                <w:rFonts w:ascii="Aptos" w:hAnsi="Aptos" w:cs="Calibri"/>
              </w:rPr>
              <w:t xml:space="preserve">PARKING: </w:t>
            </w:r>
          </w:p>
        </w:tc>
      </w:tr>
    </w:tbl>
    <w:p w14:paraId="5D830307" w14:textId="77777777" w:rsidR="00A055FB" w:rsidRDefault="00A055FB" w:rsidP="000C07C4">
      <w:pPr>
        <w:jc w:val="both"/>
        <w:rPr>
          <w:rFonts w:ascii="Aptos" w:hAnsi="Aptos" w:cs="Calibri"/>
        </w:rPr>
      </w:pPr>
    </w:p>
    <w:p w14:paraId="2B52AF1D" w14:textId="72A26BE7" w:rsidR="00D46CB8" w:rsidRDefault="00CD1DA5" w:rsidP="000C07C4">
      <w:pPr>
        <w:jc w:val="both"/>
        <w:rPr>
          <w:rFonts w:ascii="Aptos" w:hAnsi="Aptos" w:cs="Calibri"/>
        </w:rPr>
      </w:pPr>
      <w:r>
        <w:rPr>
          <w:rFonts w:ascii="Aptos" w:hAnsi="Aptos" w:cs="Calibri"/>
        </w:rPr>
        <w:t xml:space="preserve">We assume that, as part of your determination of this application, </w:t>
      </w:r>
      <w:r w:rsidR="00D46CB8">
        <w:rPr>
          <w:rFonts w:ascii="Aptos" w:hAnsi="Aptos" w:cs="Calibri"/>
        </w:rPr>
        <w:t xml:space="preserve">the </w:t>
      </w:r>
      <w:r w:rsidR="00BE5070">
        <w:rPr>
          <w:rFonts w:ascii="Aptos" w:hAnsi="Aptos" w:cs="Calibri"/>
        </w:rPr>
        <w:t xml:space="preserve">Eastleigh </w:t>
      </w:r>
      <w:r w:rsidR="00D46CB8">
        <w:rPr>
          <w:rFonts w:ascii="Aptos" w:hAnsi="Aptos" w:cs="Calibri"/>
        </w:rPr>
        <w:t>Borough or County Highways Officer</w:t>
      </w:r>
      <w:r w:rsidR="00BE5070">
        <w:rPr>
          <w:rFonts w:ascii="Aptos" w:hAnsi="Aptos" w:cs="Calibri"/>
        </w:rPr>
        <w:t xml:space="preserve"> will </w:t>
      </w:r>
      <w:proofErr w:type="gramStart"/>
      <w:r w:rsidR="00BE5070">
        <w:rPr>
          <w:rFonts w:ascii="Aptos" w:hAnsi="Aptos" w:cs="Calibri"/>
        </w:rPr>
        <w:t>be consulted</w:t>
      </w:r>
      <w:proofErr w:type="gramEnd"/>
      <w:r w:rsidR="00BE5070">
        <w:rPr>
          <w:rFonts w:ascii="Aptos" w:hAnsi="Aptos" w:cs="Calibri"/>
        </w:rPr>
        <w:t>.</w:t>
      </w:r>
      <w:r w:rsidR="00D46CB8">
        <w:rPr>
          <w:rFonts w:ascii="Aptos" w:hAnsi="Aptos" w:cs="Calibri"/>
        </w:rPr>
        <w:t xml:space="preserve"> </w:t>
      </w:r>
      <w:r w:rsidR="00BE5070">
        <w:rPr>
          <w:rFonts w:ascii="Aptos" w:hAnsi="Aptos" w:cs="Calibri"/>
        </w:rPr>
        <w:t xml:space="preserve">The exisitng Unit 17 has </w:t>
      </w:r>
      <w:proofErr w:type="gramStart"/>
      <w:r w:rsidR="00BE5070">
        <w:rPr>
          <w:rFonts w:ascii="Aptos" w:hAnsi="Aptos" w:cs="Calibri"/>
        </w:rPr>
        <w:t>8</w:t>
      </w:r>
      <w:proofErr w:type="gramEnd"/>
      <w:r w:rsidR="00BE5070">
        <w:rPr>
          <w:rFonts w:ascii="Aptos" w:hAnsi="Aptos" w:cs="Calibri"/>
        </w:rPr>
        <w:t xml:space="preserve"> specifically allocated car parking spaces, as well as a dedicated loading and unloading area to the front of the unit and its main full – height loading bay doors</w:t>
      </w:r>
      <w:r w:rsidR="00D46CB8">
        <w:rPr>
          <w:rFonts w:ascii="Aptos" w:hAnsi="Aptos" w:cs="Calibri"/>
        </w:rPr>
        <w:t xml:space="preserve">. </w:t>
      </w:r>
    </w:p>
    <w:p w14:paraId="1CF0708B" w14:textId="77777777" w:rsidR="00D46CB8" w:rsidRDefault="00D46CB8" w:rsidP="000C07C4">
      <w:pPr>
        <w:jc w:val="both"/>
        <w:rPr>
          <w:rFonts w:ascii="Aptos" w:hAnsi="Aptos"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tblGrid>
      <w:tr w:rsidR="00BE5070" w14:paraId="32B038E4" w14:textId="77777777" w:rsidTr="004A6262">
        <w:trPr>
          <w:trHeight w:val="420"/>
        </w:trPr>
        <w:tc>
          <w:tcPr>
            <w:tcW w:w="1843" w:type="dxa"/>
            <w:shd w:val="clear" w:color="auto" w:fill="DBE5F1" w:themeFill="accent1" w:themeFillTint="33"/>
          </w:tcPr>
          <w:p w14:paraId="69D53070" w14:textId="18A7FFF8" w:rsidR="00BE5070" w:rsidRDefault="00BE5070" w:rsidP="004A6262">
            <w:pPr>
              <w:ind w:left="165"/>
              <w:jc w:val="both"/>
              <w:rPr>
                <w:rFonts w:ascii="Aptos" w:hAnsi="Aptos" w:cs="Calibri"/>
              </w:rPr>
            </w:pPr>
            <w:r>
              <w:rPr>
                <w:rFonts w:ascii="Aptos" w:hAnsi="Aptos" w:cs="Calibri"/>
              </w:rPr>
              <w:t>NOISE</w:t>
            </w:r>
            <w:r>
              <w:rPr>
                <w:rFonts w:ascii="Aptos" w:hAnsi="Aptos" w:cs="Calibri"/>
              </w:rPr>
              <w:t xml:space="preserve">: </w:t>
            </w:r>
          </w:p>
        </w:tc>
      </w:tr>
    </w:tbl>
    <w:p w14:paraId="49D01D2E" w14:textId="77777777" w:rsidR="00BE5070" w:rsidRDefault="00BE5070" w:rsidP="000C07C4">
      <w:pPr>
        <w:jc w:val="both"/>
        <w:rPr>
          <w:rFonts w:ascii="Aptos" w:hAnsi="Aptos" w:cs="Calibri"/>
        </w:rPr>
      </w:pPr>
    </w:p>
    <w:p w14:paraId="1F513B5E" w14:textId="0F360BB5" w:rsidR="00BE5070" w:rsidRDefault="00BE5070" w:rsidP="000C07C4">
      <w:pPr>
        <w:jc w:val="both"/>
        <w:rPr>
          <w:rFonts w:ascii="Aptos" w:hAnsi="Aptos" w:cs="Calibri"/>
        </w:rPr>
      </w:pPr>
      <w:proofErr w:type="gramStart"/>
      <w:r>
        <w:rPr>
          <w:rFonts w:ascii="Aptos" w:hAnsi="Aptos" w:cs="Calibri"/>
        </w:rPr>
        <w:t>Clearly, the</w:t>
      </w:r>
      <w:proofErr w:type="gramEnd"/>
      <w:r>
        <w:rPr>
          <w:rFonts w:ascii="Aptos" w:hAnsi="Aptos" w:cs="Calibri"/>
        </w:rPr>
        <w:t xml:space="preserve"> 2007 Planning Permission was much more restrictive permission, but without the Officers report and/or Environmental Health Officers comments, we are unsure why it was so restrictive. So, we are seeking either an </w:t>
      </w:r>
      <w:proofErr w:type="spellStart"/>
      <w:r w:rsidRPr="00B428F8">
        <w:rPr>
          <w:rFonts w:ascii="Aptos" w:hAnsi="Aptos" w:cs="Calibri"/>
          <w:b/>
          <w:bCs/>
        </w:rPr>
        <w:t>Eg</w:t>
      </w:r>
      <w:proofErr w:type="spellEnd"/>
      <w:r w:rsidRPr="00B428F8">
        <w:rPr>
          <w:rFonts w:ascii="Aptos" w:hAnsi="Aptos" w:cs="Calibri"/>
          <w:b/>
          <w:bCs/>
        </w:rPr>
        <w:t>(</w:t>
      </w:r>
      <w:proofErr w:type="spellStart"/>
      <w:r w:rsidRPr="00B428F8">
        <w:rPr>
          <w:rFonts w:ascii="Aptos" w:hAnsi="Aptos" w:cs="Calibri"/>
          <w:b/>
          <w:bCs/>
        </w:rPr>
        <w:t>i</w:t>
      </w:r>
      <w:proofErr w:type="spellEnd"/>
      <w:r w:rsidRPr="00B428F8">
        <w:rPr>
          <w:rFonts w:ascii="Aptos" w:hAnsi="Aptos" w:cs="Calibri"/>
          <w:b/>
          <w:bCs/>
        </w:rPr>
        <w:t xml:space="preserve">) </w:t>
      </w:r>
      <w:r w:rsidRPr="00B428F8">
        <w:rPr>
          <w:rFonts w:ascii="Aptos" w:hAnsi="Aptos" w:cs="Calibri"/>
        </w:rPr>
        <w:t>or</w:t>
      </w:r>
      <w:r w:rsidRPr="00B428F8">
        <w:rPr>
          <w:rFonts w:ascii="Aptos" w:hAnsi="Aptos" w:cs="Calibri"/>
          <w:b/>
          <w:bCs/>
        </w:rPr>
        <w:t xml:space="preserve"> </w:t>
      </w:r>
      <w:proofErr w:type="spellStart"/>
      <w:r w:rsidRPr="00B428F8">
        <w:rPr>
          <w:rFonts w:ascii="Aptos" w:hAnsi="Aptos" w:cs="Calibri"/>
          <w:b/>
          <w:bCs/>
        </w:rPr>
        <w:t>Eg</w:t>
      </w:r>
      <w:proofErr w:type="spellEnd"/>
      <w:r w:rsidRPr="00B428F8">
        <w:rPr>
          <w:rFonts w:ascii="Aptos" w:hAnsi="Aptos" w:cs="Calibri"/>
          <w:b/>
          <w:bCs/>
        </w:rPr>
        <w:t>(ii)</w:t>
      </w:r>
      <w:r>
        <w:rPr>
          <w:rFonts w:ascii="Aptos" w:hAnsi="Aptos" w:cs="Calibri"/>
        </w:rPr>
        <w:t xml:space="preserve"> user, which are either an Office user or Research and Development Company, and NOT an </w:t>
      </w:r>
      <w:proofErr w:type="spellStart"/>
      <w:r w:rsidRPr="00B428F8">
        <w:rPr>
          <w:rFonts w:ascii="Aptos" w:hAnsi="Aptos" w:cs="Calibri"/>
          <w:b/>
          <w:bCs/>
        </w:rPr>
        <w:t>Eg</w:t>
      </w:r>
      <w:proofErr w:type="spellEnd"/>
      <w:r w:rsidRPr="00B428F8">
        <w:rPr>
          <w:rFonts w:ascii="Aptos" w:hAnsi="Aptos" w:cs="Calibri"/>
          <w:b/>
          <w:bCs/>
        </w:rPr>
        <w:t>(iii)</w:t>
      </w:r>
      <w:r>
        <w:rPr>
          <w:rFonts w:ascii="Aptos" w:hAnsi="Aptos" w:cs="Calibri"/>
        </w:rPr>
        <w:t xml:space="preserve"> </w:t>
      </w:r>
      <w:r w:rsidRPr="00BE5070">
        <w:rPr>
          <w:rFonts w:ascii="Aptos" w:hAnsi="Aptos" w:cs="Calibri"/>
          <w:i/>
          <w:iCs/>
        </w:rPr>
        <w:t>“Industrial Process”</w:t>
      </w:r>
      <w:r>
        <w:rPr>
          <w:rFonts w:ascii="Aptos" w:hAnsi="Aptos" w:cs="Calibri"/>
        </w:rPr>
        <w:t xml:space="preserve"> user</w:t>
      </w:r>
      <w:proofErr w:type="gramStart"/>
      <w:r>
        <w:rPr>
          <w:rFonts w:ascii="Aptos" w:hAnsi="Aptos" w:cs="Calibri"/>
        </w:rPr>
        <w:t xml:space="preserve">.  </w:t>
      </w:r>
      <w:proofErr w:type="gramEnd"/>
    </w:p>
    <w:p w14:paraId="03CF6F7F" w14:textId="77777777" w:rsidR="00BE5070" w:rsidRDefault="00BE5070" w:rsidP="000C07C4">
      <w:pPr>
        <w:jc w:val="both"/>
        <w:rPr>
          <w:rFonts w:ascii="Aptos" w:hAnsi="Aptos" w:cs="Calibri"/>
        </w:rPr>
      </w:pPr>
    </w:p>
    <w:p w14:paraId="1FF38690" w14:textId="2E4F16CC" w:rsidR="00BE5070" w:rsidRDefault="00B428F8" w:rsidP="000C07C4">
      <w:pPr>
        <w:jc w:val="both"/>
        <w:rPr>
          <w:rFonts w:ascii="Aptos" w:hAnsi="Aptos" w:cs="Calibri"/>
        </w:rPr>
      </w:pPr>
      <w:r>
        <w:rPr>
          <w:rFonts w:ascii="Aptos" w:hAnsi="Aptos" w:cs="Calibri"/>
        </w:rPr>
        <w:t xml:space="preserve">Again, we assume both Highways and the </w:t>
      </w:r>
      <w:r>
        <w:rPr>
          <w:rFonts w:ascii="Aptos" w:hAnsi="Aptos" w:cs="Calibri"/>
        </w:rPr>
        <w:t>Environmental Health Officers</w:t>
      </w:r>
      <w:r>
        <w:rPr>
          <w:rFonts w:ascii="Aptos" w:hAnsi="Aptos" w:cs="Calibri"/>
        </w:rPr>
        <w:t xml:space="preserve"> will </w:t>
      </w:r>
      <w:proofErr w:type="gramStart"/>
      <w:r>
        <w:rPr>
          <w:rFonts w:ascii="Aptos" w:hAnsi="Aptos" w:cs="Calibri"/>
        </w:rPr>
        <w:t>be consulted</w:t>
      </w:r>
      <w:proofErr w:type="gramEnd"/>
      <w:r>
        <w:rPr>
          <w:rFonts w:ascii="Aptos" w:hAnsi="Aptos" w:cs="Calibri"/>
        </w:rPr>
        <w:t xml:space="preserve"> as part of the consideration of this application. We would be delighted to discuss any feedback from either of these Consultees, or indeed any other comments received, from the Town Council for example</w:t>
      </w:r>
      <w:proofErr w:type="gramStart"/>
      <w:r>
        <w:rPr>
          <w:rFonts w:ascii="Aptos" w:hAnsi="Aptos" w:cs="Calibri"/>
        </w:rPr>
        <w:t xml:space="preserve">.  </w:t>
      </w:r>
      <w:proofErr w:type="gramEnd"/>
    </w:p>
    <w:p w14:paraId="01EE472B" w14:textId="120F5AD4" w:rsidR="00CD1DA5" w:rsidRDefault="00D46CB8" w:rsidP="000C07C4">
      <w:pPr>
        <w:jc w:val="both"/>
        <w:rPr>
          <w:rFonts w:ascii="Aptos" w:hAnsi="Aptos" w:cs="Calibri"/>
        </w:rPr>
      </w:pPr>
      <w:r>
        <w:rPr>
          <w:rFonts w:ascii="Aptos" w:hAnsi="Aptos" w:cs="Calibri"/>
        </w:rPr>
        <w:t xml:space="preserve">  </w:t>
      </w:r>
    </w:p>
    <w:p w14:paraId="2F06CC23" w14:textId="77777777" w:rsidR="00CD1DA5" w:rsidRDefault="00CD1DA5" w:rsidP="000C07C4">
      <w:pPr>
        <w:jc w:val="both"/>
        <w:rPr>
          <w:rFonts w:ascii="Aptos" w:hAnsi="Aptos"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tblGrid>
      <w:tr w:rsidR="000C07C4" w:rsidRPr="00850033" w14:paraId="6AE9BCD9" w14:textId="77777777" w:rsidTr="004F2203">
        <w:trPr>
          <w:trHeight w:val="435"/>
        </w:trPr>
        <w:tc>
          <w:tcPr>
            <w:tcW w:w="2805" w:type="dxa"/>
            <w:shd w:val="clear" w:color="auto" w:fill="E1EBF7" w:themeFill="text2" w:themeFillTint="1A"/>
          </w:tcPr>
          <w:p w14:paraId="584F07C4" w14:textId="77777777" w:rsidR="000C07C4" w:rsidRPr="00850033" w:rsidRDefault="000C07C4" w:rsidP="005867B5">
            <w:pPr>
              <w:ind w:left="300"/>
              <w:jc w:val="both"/>
              <w:rPr>
                <w:rFonts w:ascii="Aptos" w:hAnsi="Aptos" w:cs="Calibri"/>
              </w:rPr>
            </w:pPr>
            <w:r w:rsidRPr="00850033">
              <w:rPr>
                <w:rFonts w:ascii="Aptos" w:hAnsi="Aptos" w:cs="Calibri"/>
              </w:rPr>
              <w:t xml:space="preserve">CONCLUSION: </w:t>
            </w:r>
          </w:p>
        </w:tc>
      </w:tr>
    </w:tbl>
    <w:p w14:paraId="23FEB816" w14:textId="77777777" w:rsidR="000C07C4" w:rsidRPr="00850033" w:rsidRDefault="000C07C4" w:rsidP="000C07C4">
      <w:pPr>
        <w:jc w:val="both"/>
        <w:rPr>
          <w:rFonts w:ascii="Aptos" w:hAnsi="Aptos" w:cs="Calibri"/>
        </w:rPr>
      </w:pPr>
    </w:p>
    <w:p w14:paraId="58CC6951" w14:textId="77777777" w:rsidR="00B428F8" w:rsidRDefault="000C07C4" w:rsidP="00217055">
      <w:pPr>
        <w:jc w:val="both"/>
        <w:rPr>
          <w:rFonts w:ascii="Aptos" w:hAnsi="Aptos" w:cs="Calibri"/>
        </w:rPr>
      </w:pPr>
      <w:r w:rsidRPr="00850033">
        <w:rPr>
          <w:rFonts w:ascii="Aptos" w:hAnsi="Aptos" w:cs="Calibri"/>
        </w:rPr>
        <w:t xml:space="preserve">So, in </w:t>
      </w:r>
      <w:r w:rsidR="00E61726">
        <w:rPr>
          <w:rFonts w:ascii="Aptos" w:hAnsi="Aptos" w:cs="Calibri"/>
        </w:rPr>
        <w:t>Planning P</w:t>
      </w:r>
      <w:r w:rsidRPr="00850033">
        <w:rPr>
          <w:rFonts w:ascii="Aptos" w:hAnsi="Aptos" w:cs="Calibri"/>
        </w:rPr>
        <w:t xml:space="preserve">olicy terms, and to reiterate, the </w:t>
      </w:r>
      <w:r w:rsidR="00BE5070">
        <w:rPr>
          <w:rFonts w:ascii="Aptos" w:hAnsi="Aptos" w:cs="Calibri"/>
        </w:rPr>
        <w:t xml:space="preserve">Planning Permission is </w:t>
      </w:r>
      <w:proofErr w:type="gramStart"/>
      <w:r w:rsidR="00BE5070">
        <w:rPr>
          <w:rFonts w:ascii="Aptos" w:hAnsi="Aptos" w:cs="Calibri"/>
        </w:rPr>
        <w:t>being sought</w:t>
      </w:r>
      <w:proofErr w:type="gramEnd"/>
      <w:r w:rsidR="00BE5070">
        <w:rPr>
          <w:rFonts w:ascii="Aptos" w:hAnsi="Aptos" w:cs="Calibri"/>
        </w:rPr>
        <w:t xml:space="preserve"> to provide the current Company to market the premises to a much wider audience </w:t>
      </w:r>
      <w:r w:rsidR="00B428F8">
        <w:rPr>
          <w:rFonts w:ascii="Aptos" w:hAnsi="Aptos" w:cs="Calibri"/>
        </w:rPr>
        <w:t xml:space="preserve">and retaining some form of </w:t>
      </w:r>
      <w:r w:rsidR="00E61726">
        <w:rPr>
          <w:rFonts w:ascii="Aptos" w:hAnsi="Aptos" w:cs="Calibri"/>
        </w:rPr>
        <w:t>commercial – employment use, offering local employment for local people.</w:t>
      </w:r>
      <w:r w:rsidR="00CD1DA5">
        <w:rPr>
          <w:rFonts w:ascii="Aptos" w:hAnsi="Aptos" w:cs="Calibri"/>
        </w:rPr>
        <w:t xml:space="preserve"> </w:t>
      </w:r>
    </w:p>
    <w:p w14:paraId="2611EA75" w14:textId="77777777" w:rsidR="00B428F8" w:rsidRDefault="00B428F8" w:rsidP="00217055">
      <w:pPr>
        <w:jc w:val="both"/>
        <w:rPr>
          <w:rFonts w:ascii="Aptos" w:hAnsi="Aptos" w:cs="Calibri"/>
        </w:rPr>
      </w:pPr>
    </w:p>
    <w:p w14:paraId="1A9A51F7" w14:textId="1E80D7CD" w:rsidR="00CD1DA5" w:rsidRPr="00F106EB" w:rsidRDefault="00CD1DA5" w:rsidP="00217055">
      <w:pPr>
        <w:jc w:val="both"/>
        <w:rPr>
          <w:rFonts w:ascii="Aptos" w:hAnsi="Aptos" w:cs="Calibri"/>
          <w:i/>
          <w:iCs/>
        </w:rPr>
      </w:pPr>
      <w:proofErr w:type="gramStart"/>
      <w:r>
        <w:rPr>
          <w:rFonts w:ascii="Aptos" w:hAnsi="Aptos" w:cs="Calibri"/>
        </w:rPr>
        <w:t>With this in mind, the</w:t>
      </w:r>
      <w:proofErr w:type="gramEnd"/>
      <w:r>
        <w:rPr>
          <w:rFonts w:ascii="Aptos" w:hAnsi="Aptos" w:cs="Calibri"/>
        </w:rPr>
        <w:t xml:space="preserve"> new </w:t>
      </w:r>
      <w:r w:rsidR="00B428F8">
        <w:rPr>
          <w:rFonts w:ascii="Aptos" w:hAnsi="Aptos" w:cs="Calibri"/>
        </w:rPr>
        <w:t>potential</w:t>
      </w:r>
      <w:r>
        <w:rPr>
          <w:rFonts w:ascii="Aptos" w:hAnsi="Aptos" w:cs="Calibri"/>
        </w:rPr>
        <w:t xml:space="preserve"> use</w:t>
      </w:r>
      <w:r w:rsidR="00B428F8">
        <w:rPr>
          <w:rFonts w:ascii="Aptos" w:hAnsi="Aptos" w:cs="Calibri"/>
        </w:rPr>
        <w:t>s</w:t>
      </w:r>
      <w:r>
        <w:rPr>
          <w:rFonts w:ascii="Aptos" w:hAnsi="Aptos" w:cs="Calibri"/>
        </w:rPr>
        <w:t xml:space="preserve"> will accord with the objectives of both National and Local guidance and polices, in particular </w:t>
      </w:r>
      <w:r w:rsidR="00F106EB" w:rsidRPr="00AD1DE1">
        <w:rPr>
          <w:rFonts w:ascii="Aptos" w:hAnsi="Aptos" w:cs="Calibri"/>
          <w:b/>
          <w:bCs/>
        </w:rPr>
        <w:t xml:space="preserve">Policy DM15, </w:t>
      </w:r>
      <w:r w:rsidR="00F106EB" w:rsidRPr="00F106EB">
        <w:rPr>
          <w:rFonts w:ascii="Aptos" w:hAnsi="Aptos" w:cs="Calibri"/>
          <w:b/>
          <w:bCs/>
          <w:i/>
          <w:iCs/>
        </w:rPr>
        <w:t>Safeguarding existing employment sites</w:t>
      </w:r>
      <w:r w:rsidRPr="00F106EB">
        <w:rPr>
          <w:rFonts w:ascii="Aptos" w:hAnsi="Aptos" w:cs="Calibri"/>
          <w:i/>
          <w:iCs/>
        </w:rPr>
        <w:t xml:space="preserve">.   </w:t>
      </w:r>
    </w:p>
    <w:p w14:paraId="46B338CE" w14:textId="77777777" w:rsidR="00CD1DA5" w:rsidRDefault="00CD1DA5" w:rsidP="00217055">
      <w:pPr>
        <w:jc w:val="both"/>
        <w:rPr>
          <w:rFonts w:ascii="Aptos" w:hAnsi="Aptos" w:cs="Calibri"/>
        </w:rPr>
      </w:pPr>
    </w:p>
    <w:p w14:paraId="7DE8E327" w14:textId="3581CAC3" w:rsidR="00217055" w:rsidRPr="00850033" w:rsidRDefault="00E61726" w:rsidP="00217055">
      <w:pPr>
        <w:jc w:val="both"/>
        <w:rPr>
          <w:rFonts w:ascii="Aptos" w:eastAsia="Calibri" w:hAnsi="Aptos" w:cs="StoneSansStd-Medium"/>
          <w:i/>
          <w:iCs/>
          <w:color w:val="000000"/>
          <w:lang w:eastAsia="en-GB"/>
        </w:rPr>
      </w:pPr>
      <w:r>
        <w:rPr>
          <w:rFonts w:ascii="Aptos" w:hAnsi="Aptos" w:cs="Calibri"/>
        </w:rPr>
        <w:t>I</w:t>
      </w:r>
      <w:r w:rsidR="00CD1DA5">
        <w:rPr>
          <w:rFonts w:ascii="Aptos" w:hAnsi="Aptos" w:cs="Calibri"/>
        </w:rPr>
        <w:t>ndeed, i</w:t>
      </w:r>
      <w:r>
        <w:rPr>
          <w:rFonts w:ascii="Aptos" w:hAnsi="Aptos" w:cs="Calibri"/>
        </w:rPr>
        <w:t xml:space="preserve">t will also be </w:t>
      </w:r>
      <w:r w:rsidR="00F106EB">
        <w:rPr>
          <w:rFonts w:ascii="Aptos" w:hAnsi="Aptos" w:cs="Calibri"/>
        </w:rPr>
        <w:t xml:space="preserve">situated </w:t>
      </w:r>
      <w:r>
        <w:rPr>
          <w:rFonts w:ascii="Aptos" w:hAnsi="Aptos" w:cs="Calibri"/>
        </w:rPr>
        <w:t xml:space="preserve">in this sustainable location, all in accordance with the National Planning Policy Framework and the more local Adopted Local Plan, and Policy </w:t>
      </w:r>
      <w:r w:rsidR="00F106EB">
        <w:rPr>
          <w:rFonts w:ascii="Aptos" w:hAnsi="Aptos" w:cs="Calibri"/>
        </w:rPr>
        <w:t>DM15</w:t>
      </w:r>
      <w:proofErr w:type="gramStart"/>
      <w:r>
        <w:rPr>
          <w:rFonts w:ascii="Aptos" w:hAnsi="Aptos" w:cs="Calibri"/>
        </w:rPr>
        <w:t xml:space="preserve">.  </w:t>
      </w:r>
      <w:proofErr w:type="gramEnd"/>
      <w:r>
        <w:rPr>
          <w:rFonts w:ascii="Aptos" w:hAnsi="Aptos" w:cs="Calibri"/>
        </w:rPr>
        <w:t xml:space="preserve">  </w:t>
      </w:r>
      <w:r w:rsidR="000C07C4" w:rsidRPr="00850033">
        <w:rPr>
          <w:rFonts w:ascii="Aptos" w:hAnsi="Aptos" w:cs="Calibri"/>
        </w:rPr>
        <w:t xml:space="preserve"> </w:t>
      </w:r>
    </w:p>
    <w:p w14:paraId="53B7E791" w14:textId="1F8AEA81" w:rsidR="000C07C4" w:rsidRPr="00850033" w:rsidRDefault="000C07C4" w:rsidP="000C07C4">
      <w:pPr>
        <w:jc w:val="both"/>
        <w:rPr>
          <w:rFonts w:ascii="Aptos" w:hAnsi="Aptos" w:cs="Calibri"/>
        </w:rPr>
      </w:pPr>
      <w:r w:rsidRPr="00850033">
        <w:rPr>
          <w:rFonts w:ascii="Aptos" w:hAnsi="Aptos" w:cs="Calibri"/>
        </w:rPr>
        <w:t xml:space="preserve">    </w:t>
      </w:r>
    </w:p>
    <w:p w14:paraId="4258F211" w14:textId="77777777" w:rsidR="00F106EB" w:rsidRDefault="00E61726" w:rsidP="0027036C">
      <w:pPr>
        <w:jc w:val="both"/>
        <w:rPr>
          <w:rFonts w:ascii="Aptos" w:hAnsi="Aptos" w:cs="Calibri"/>
        </w:rPr>
      </w:pPr>
      <w:r w:rsidRPr="00E61726">
        <w:rPr>
          <w:rFonts w:ascii="Aptos" w:hAnsi="Aptos" w:cs="Calibri"/>
        </w:rPr>
        <w:t xml:space="preserve">Our clients </w:t>
      </w:r>
      <w:r w:rsidR="00773193" w:rsidRPr="00E61726">
        <w:rPr>
          <w:rFonts w:ascii="Aptos" w:hAnsi="Aptos" w:cs="Calibri"/>
        </w:rPr>
        <w:t>w</w:t>
      </w:r>
      <w:r w:rsidR="009B42DD" w:rsidRPr="00E61726">
        <w:rPr>
          <w:rFonts w:ascii="Aptos" w:hAnsi="Aptos" w:cs="Calibri"/>
        </w:rPr>
        <w:t>ould</w:t>
      </w:r>
      <w:r w:rsidR="00773193" w:rsidRPr="00E61726">
        <w:rPr>
          <w:rFonts w:ascii="Aptos" w:hAnsi="Aptos" w:cs="Calibri"/>
        </w:rPr>
        <w:t xml:space="preserve"> therefore be happy to meet the appointed Case Officer on site, either at the time they erect their site notice or at any specified time/day/date? </w:t>
      </w:r>
    </w:p>
    <w:p w14:paraId="0713349B" w14:textId="77777777" w:rsidR="00F106EB" w:rsidRDefault="00F106EB" w:rsidP="0027036C">
      <w:pPr>
        <w:jc w:val="both"/>
        <w:rPr>
          <w:rFonts w:ascii="Aptos" w:hAnsi="Aptos"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tblGrid>
      <w:tr w:rsidR="00F106EB" w:rsidRPr="00850033" w14:paraId="5D949C6D" w14:textId="77777777" w:rsidTr="004A6262">
        <w:trPr>
          <w:trHeight w:val="435"/>
        </w:trPr>
        <w:tc>
          <w:tcPr>
            <w:tcW w:w="2805" w:type="dxa"/>
            <w:shd w:val="clear" w:color="auto" w:fill="E1EBF7" w:themeFill="text2" w:themeFillTint="1A"/>
          </w:tcPr>
          <w:p w14:paraId="3D576A45" w14:textId="342CC643" w:rsidR="00F106EB" w:rsidRPr="00850033" w:rsidRDefault="00F106EB" w:rsidP="004A6262">
            <w:pPr>
              <w:ind w:left="300"/>
              <w:jc w:val="both"/>
              <w:rPr>
                <w:rFonts w:ascii="Aptos" w:hAnsi="Aptos" w:cs="Calibri"/>
              </w:rPr>
            </w:pPr>
            <w:r w:rsidRPr="00850033">
              <w:rPr>
                <w:rFonts w:ascii="Aptos" w:hAnsi="Aptos" w:cs="Calibri"/>
              </w:rPr>
              <w:t>CON</w:t>
            </w:r>
            <w:r>
              <w:rPr>
                <w:rFonts w:ascii="Aptos" w:hAnsi="Aptos" w:cs="Calibri"/>
              </w:rPr>
              <w:t>TACT DETAILS</w:t>
            </w:r>
            <w:r w:rsidRPr="00850033">
              <w:rPr>
                <w:rFonts w:ascii="Aptos" w:hAnsi="Aptos" w:cs="Calibri"/>
              </w:rPr>
              <w:t xml:space="preserve">: </w:t>
            </w:r>
          </w:p>
        </w:tc>
      </w:tr>
    </w:tbl>
    <w:p w14:paraId="2941E6C1" w14:textId="77777777" w:rsidR="00F106EB" w:rsidRPr="00850033" w:rsidRDefault="00F106EB" w:rsidP="00F106EB">
      <w:pPr>
        <w:jc w:val="both"/>
        <w:rPr>
          <w:rFonts w:ascii="Aptos" w:hAnsi="Aptos" w:cs="Calibri"/>
        </w:rPr>
      </w:pPr>
    </w:p>
    <w:p w14:paraId="4FF7D2CA" w14:textId="2CBC8246" w:rsidR="00E543D9" w:rsidRPr="00850033" w:rsidRDefault="00773193" w:rsidP="0027036C">
      <w:pPr>
        <w:jc w:val="both"/>
        <w:rPr>
          <w:rFonts w:ascii="Aptos" w:hAnsi="Aptos" w:cs="Calibri"/>
        </w:rPr>
      </w:pPr>
      <w:proofErr w:type="gramStart"/>
      <w:r w:rsidRPr="00E61726">
        <w:rPr>
          <w:rFonts w:ascii="Aptos" w:hAnsi="Aptos" w:cs="Calibri"/>
        </w:rPr>
        <w:t xml:space="preserve">With this in mind, </w:t>
      </w:r>
      <w:r w:rsidR="00E61726">
        <w:rPr>
          <w:rFonts w:ascii="Aptos" w:hAnsi="Aptos" w:cs="Calibri"/>
        </w:rPr>
        <w:t>my</w:t>
      </w:r>
      <w:proofErr w:type="gramEnd"/>
      <w:r w:rsidR="00E61726">
        <w:rPr>
          <w:rFonts w:ascii="Aptos" w:hAnsi="Aptos" w:cs="Calibri"/>
        </w:rPr>
        <w:t xml:space="preserve"> </w:t>
      </w:r>
      <w:r w:rsidRPr="00E61726">
        <w:rPr>
          <w:rFonts w:ascii="Aptos" w:hAnsi="Aptos" w:cs="Calibri"/>
        </w:rPr>
        <w:t>contact details are</w:t>
      </w:r>
      <w:r w:rsidRPr="00850033">
        <w:rPr>
          <w:rFonts w:ascii="Aptos" w:hAnsi="Aptos" w:cs="Calibri"/>
        </w:rPr>
        <w:t xml:space="preserve">:       </w:t>
      </w:r>
      <w:r w:rsidR="0032755F" w:rsidRPr="00850033">
        <w:rPr>
          <w:rFonts w:ascii="Aptos" w:hAnsi="Aptos" w:cs="Calibri"/>
        </w:rPr>
        <w:t xml:space="preserve"> </w:t>
      </w:r>
      <w:r w:rsidR="00E543D9" w:rsidRPr="00850033">
        <w:rPr>
          <w:rFonts w:ascii="Aptos" w:hAnsi="Aptos" w:cs="Calibri"/>
        </w:rPr>
        <w:t xml:space="preserve"> </w:t>
      </w:r>
    </w:p>
    <w:p w14:paraId="6D672856" w14:textId="29835A4A" w:rsidR="00791C01" w:rsidRPr="00850033" w:rsidRDefault="00791C01" w:rsidP="0027036C">
      <w:pPr>
        <w:jc w:val="both"/>
        <w:rPr>
          <w:rFonts w:ascii="Aptos" w:hAnsi="Aptos"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tblGrid>
      <w:tr w:rsidR="00892CC9" w:rsidRPr="00850033" w14:paraId="2A2522A6" w14:textId="77777777" w:rsidTr="00E61726">
        <w:trPr>
          <w:trHeight w:val="900"/>
        </w:trPr>
        <w:tc>
          <w:tcPr>
            <w:tcW w:w="3482" w:type="dxa"/>
            <w:shd w:val="clear" w:color="auto" w:fill="CCC0D9" w:themeFill="accent4" w:themeFillTint="66"/>
          </w:tcPr>
          <w:p w14:paraId="0A93D02E" w14:textId="353F4ED1" w:rsidR="00892CC9" w:rsidRPr="00850033" w:rsidRDefault="00892CC9" w:rsidP="00892CC9">
            <w:pPr>
              <w:ind w:left="195"/>
              <w:jc w:val="both"/>
              <w:rPr>
                <w:rFonts w:ascii="Aptos" w:hAnsi="Aptos" w:cs="Calibri"/>
              </w:rPr>
            </w:pPr>
            <w:r w:rsidRPr="00850033">
              <w:rPr>
                <w:rFonts w:ascii="Aptos" w:hAnsi="Aptos" w:cs="Calibri"/>
              </w:rPr>
              <w:t xml:space="preserve">Colin Tebb, BA(Hons) </w:t>
            </w:r>
            <w:proofErr w:type="spellStart"/>
            <w:r w:rsidRPr="00850033">
              <w:rPr>
                <w:rFonts w:ascii="Aptos" w:hAnsi="Aptos" w:cs="Calibri"/>
              </w:rPr>
              <w:t>Btp</w:t>
            </w:r>
            <w:proofErr w:type="spellEnd"/>
            <w:r w:rsidRPr="00850033">
              <w:rPr>
                <w:rFonts w:ascii="Aptos" w:hAnsi="Aptos" w:cs="Calibri"/>
              </w:rPr>
              <w:t>,</w:t>
            </w:r>
          </w:p>
          <w:p w14:paraId="61C18841" w14:textId="6785E829" w:rsidR="00892CC9" w:rsidRPr="00850033" w:rsidRDefault="00892CC9" w:rsidP="00892CC9">
            <w:pPr>
              <w:ind w:left="195"/>
              <w:jc w:val="both"/>
              <w:rPr>
                <w:rFonts w:ascii="Aptos" w:hAnsi="Aptos" w:cs="Calibri"/>
              </w:rPr>
            </w:pPr>
            <w:r w:rsidRPr="00850033">
              <w:rPr>
                <w:rFonts w:ascii="Aptos" w:hAnsi="Aptos" w:cs="Calibri"/>
              </w:rPr>
              <w:t>Planning Consultant</w:t>
            </w:r>
          </w:p>
          <w:p w14:paraId="600E24FF" w14:textId="77777777" w:rsidR="00892CC9" w:rsidRDefault="00892CC9" w:rsidP="00892CC9">
            <w:pPr>
              <w:ind w:left="195"/>
              <w:jc w:val="both"/>
              <w:rPr>
                <w:rFonts w:ascii="Aptos" w:hAnsi="Aptos" w:cs="Calibri"/>
              </w:rPr>
            </w:pPr>
            <w:r w:rsidRPr="00850033">
              <w:rPr>
                <w:rFonts w:ascii="Aptos" w:hAnsi="Aptos" w:cs="Calibri"/>
              </w:rPr>
              <w:t>TEL: 07824 116423</w:t>
            </w:r>
          </w:p>
          <w:p w14:paraId="70814446" w14:textId="4F878104" w:rsidR="00E61726" w:rsidRPr="00850033" w:rsidRDefault="00E61726" w:rsidP="00892CC9">
            <w:pPr>
              <w:ind w:left="195"/>
              <w:jc w:val="both"/>
              <w:rPr>
                <w:rFonts w:ascii="Aptos" w:hAnsi="Aptos" w:cs="Calibri"/>
              </w:rPr>
            </w:pPr>
            <w:r>
              <w:rPr>
                <w:rFonts w:ascii="Aptos" w:hAnsi="Aptos" w:cs="Calibri"/>
              </w:rPr>
              <w:t xml:space="preserve">Email: </w:t>
            </w:r>
            <w:hyperlink r:id="rId14" w:history="1">
              <w:r w:rsidRPr="00493BA7">
                <w:rPr>
                  <w:rStyle w:val="Hyperlink"/>
                  <w:rFonts w:ascii="Aptos" w:hAnsi="Aptos" w:cs="Calibri"/>
                </w:rPr>
                <w:t>dorsethome@btinternet.com</w:t>
              </w:r>
            </w:hyperlink>
          </w:p>
        </w:tc>
      </w:tr>
    </w:tbl>
    <w:p w14:paraId="5167C0F2" w14:textId="77777777" w:rsidR="00791C01" w:rsidRDefault="00791C01" w:rsidP="00F90C60">
      <w:pPr>
        <w:rPr>
          <w:rFonts w:ascii="Aptos" w:hAnsi="Aptos" w:cs="Calibri"/>
        </w:rPr>
      </w:pPr>
    </w:p>
    <w:p w14:paraId="6BA993D3" w14:textId="77777777" w:rsidR="00F106EB" w:rsidRDefault="00CD1DA5" w:rsidP="00F90C60">
      <w:pPr>
        <w:rPr>
          <w:rFonts w:ascii="Aptos" w:hAnsi="Aptos" w:cs="Calibri"/>
        </w:rPr>
      </w:pPr>
      <w:r>
        <w:rPr>
          <w:rFonts w:ascii="Aptos" w:hAnsi="Aptos" w:cs="Calibri"/>
        </w:rPr>
        <w:t xml:space="preserve">In addition, whilst I am currently a freelance Planning Consultant, I have previously worked for various Local Planning Authorities across the South East and more recently South </w:t>
      </w:r>
      <w:r w:rsidR="00F106EB">
        <w:rPr>
          <w:rFonts w:ascii="Aptos" w:hAnsi="Aptos" w:cs="Calibri"/>
        </w:rPr>
        <w:t xml:space="preserve">coast LPA’s </w:t>
      </w:r>
      <w:r>
        <w:rPr>
          <w:rFonts w:ascii="Aptos" w:hAnsi="Aptos" w:cs="Calibri"/>
        </w:rPr>
        <w:t xml:space="preserve">of the UK, so would prefer to commence a dialogue with the Case Officer, respond to any questions or issues and respond accordingly. </w:t>
      </w:r>
    </w:p>
    <w:p w14:paraId="7F015C8F" w14:textId="77777777" w:rsidR="00F106EB" w:rsidRDefault="00F106EB" w:rsidP="00F90C60">
      <w:pPr>
        <w:rPr>
          <w:rFonts w:ascii="Aptos" w:hAnsi="Aptos" w:cs="Calibri"/>
        </w:rPr>
      </w:pPr>
    </w:p>
    <w:p w14:paraId="13BD9F22" w14:textId="6398FBD1" w:rsidR="00CD1DA5" w:rsidRPr="00850033" w:rsidRDefault="00D46CB8" w:rsidP="00F90C60">
      <w:pPr>
        <w:rPr>
          <w:rFonts w:ascii="Aptos" w:hAnsi="Aptos" w:cs="Calibri"/>
        </w:rPr>
      </w:pPr>
      <w:r>
        <w:rPr>
          <w:rFonts w:ascii="Aptos" w:hAnsi="Aptos" w:cs="Calibri"/>
        </w:rPr>
        <w:t xml:space="preserve">We are also open to Extensions of Time where necessary. </w:t>
      </w:r>
    </w:p>
    <w:sectPr w:rsidR="00CD1DA5" w:rsidRPr="00850033" w:rsidSect="002B2A2F">
      <w:footerReference w:type="default" r:id="rId15"/>
      <w:pgSz w:w="12240" w:h="15840"/>
      <w:pgMar w:top="993" w:right="1800" w:bottom="180" w:left="180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6531C" w14:textId="77777777" w:rsidR="001F2C08" w:rsidRDefault="001F2C08" w:rsidP="009C32F8">
      <w:r>
        <w:separator/>
      </w:r>
    </w:p>
  </w:endnote>
  <w:endnote w:type="continuationSeparator" w:id="0">
    <w:p w14:paraId="3089DF5E" w14:textId="77777777" w:rsidR="001F2C08" w:rsidRDefault="001F2C08" w:rsidP="009C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01" w:csb1="00000000"/>
  </w:font>
  <w:font w:name="StoneSansStd-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208"/>
      <w:gridCol w:w="432"/>
    </w:tblGrid>
    <w:tr w:rsidR="00FB0707" w14:paraId="0CEEBC32" w14:textId="77777777">
      <w:trPr>
        <w:jc w:val="right"/>
      </w:trPr>
      <w:tc>
        <w:tcPr>
          <w:tcW w:w="4795" w:type="dxa"/>
          <w:vAlign w:val="center"/>
        </w:tcPr>
        <w:p w14:paraId="50B8A2A3" w14:textId="08575260" w:rsidR="00FB0707" w:rsidRPr="00FB0707" w:rsidRDefault="00FB0707">
          <w:pPr>
            <w:pStyle w:val="Header"/>
            <w:jc w:val="right"/>
            <w:rPr>
              <w:rFonts w:ascii="Aptos" w:hAnsi="Aptos"/>
              <w:caps/>
              <w:color w:val="000000" w:themeColor="text1"/>
            </w:rPr>
          </w:pPr>
          <w:r w:rsidRPr="00FB0707">
            <w:rPr>
              <w:rFonts w:ascii="Aptos" w:hAnsi="Aptos"/>
              <w:caps/>
              <w:color w:val="000000" w:themeColor="text1"/>
            </w:rPr>
            <w:t>Page</w:t>
          </w:r>
        </w:p>
      </w:tc>
      <w:tc>
        <w:tcPr>
          <w:tcW w:w="250" w:type="pct"/>
          <w:shd w:val="clear" w:color="auto" w:fill="C0504D" w:themeFill="accent2"/>
          <w:vAlign w:val="center"/>
        </w:tcPr>
        <w:p w14:paraId="56441537" w14:textId="77777777" w:rsidR="00FB0707" w:rsidRDefault="00FB0707">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4FF7D2FD" w14:textId="77777777" w:rsidR="00DE2739" w:rsidRDefault="00DE2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06AE28" w14:textId="77777777" w:rsidR="001F2C08" w:rsidRDefault="001F2C08" w:rsidP="009C32F8">
      <w:r>
        <w:separator/>
      </w:r>
    </w:p>
  </w:footnote>
  <w:footnote w:type="continuationSeparator" w:id="0">
    <w:p w14:paraId="2F3B2DAA" w14:textId="77777777" w:rsidR="001F2C08" w:rsidRDefault="001F2C08" w:rsidP="009C3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46EA2"/>
    <w:multiLevelType w:val="hybridMultilevel"/>
    <w:tmpl w:val="2556D6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C25F8"/>
    <w:multiLevelType w:val="multilevel"/>
    <w:tmpl w:val="9022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54989"/>
    <w:multiLevelType w:val="hybridMultilevel"/>
    <w:tmpl w:val="B710879A"/>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3DB80B12"/>
    <w:multiLevelType w:val="hybridMultilevel"/>
    <w:tmpl w:val="DBB2E87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48CD1FD2"/>
    <w:multiLevelType w:val="hybridMultilevel"/>
    <w:tmpl w:val="CEC4C3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765955"/>
    <w:multiLevelType w:val="hybridMultilevel"/>
    <w:tmpl w:val="C914A8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4F04F2"/>
    <w:multiLevelType w:val="hybridMultilevel"/>
    <w:tmpl w:val="D1B253C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7" w15:restartNumberingAfterBreak="0">
    <w:nsid w:val="6A756A3B"/>
    <w:multiLevelType w:val="hybridMultilevel"/>
    <w:tmpl w:val="B0D2E156"/>
    <w:lvl w:ilvl="0" w:tplc="6EA42542">
      <w:start w:val="1"/>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21467425">
    <w:abstractNumId w:val="7"/>
  </w:num>
  <w:num w:numId="2" w16cid:durableId="1126966802">
    <w:abstractNumId w:val="3"/>
  </w:num>
  <w:num w:numId="3" w16cid:durableId="915746034">
    <w:abstractNumId w:val="0"/>
  </w:num>
  <w:num w:numId="4" w16cid:durableId="1332412540">
    <w:abstractNumId w:val="5"/>
  </w:num>
  <w:num w:numId="5" w16cid:durableId="38828276">
    <w:abstractNumId w:val="4"/>
  </w:num>
  <w:num w:numId="6" w16cid:durableId="2036731165">
    <w:abstractNumId w:val="6"/>
  </w:num>
  <w:num w:numId="7" w16cid:durableId="1389303413">
    <w:abstractNumId w:val="1"/>
  </w:num>
  <w:num w:numId="8" w16cid:durableId="1340736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6C"/>
    <w:rsid w:val="00002024"/>
    <w:rsid w:val="000063B7"/>
    <w:rsid w:val="0001035E"/>
    <w:rsid w:val="00010447"/>
    <w:rsid w:val="000108D8"/>
    <w:rsid w:val="0001628D"/>
    <w:rsid w:val="00041666"/>
    <w:rsid w:val="000532E9"/>
    <w:rsid w:val="00055A6F"/>
    <w:rsid w:val="00062E52"/>
    <w:rsid w:val="0006541C"/>
    <w:rsid w:val="00066DE6"/>
    <w:rsid w:val="00094EB2"/>
    <w:rsid w:val="000A4C2B"/>
    <w:rsid w:val="000C07C4"/>
    <w:rsid w:val="000E1D83"/>
    <w:rsid w:val="000F2B62"/>
    <w:rsid w:val="00105DD6"/>
    <w:rsid w:val="00125F2E"/>
    <w:rsid w:val="001306D5"/>
    <w:rsid w:val="0013404E"/>
    <w:rsid w:val="00154109"/>
    <w:rsid w:val="001570EF"/>
    <w:rsid w:val="001723F4"/>
    <w:rsid w:val="00185130"/>
    <w:rsid w:val="001949E0"/>
    <w:rsid w:val="001A3499"/>
    <w:rsid w:val="001A5890"/>
    <w:rsid w:val="001D29BD"/>
    <w:rsid w:val="001F293C"/>
    <w:rsid w:val="001F2C08"/>
    <w:rsid w:val="001F44AB"/>
    <w:rsid w:val="00203716"/>
    <w:rsid w:val="00217055"/>
    <w:rsid w:val="002278A1"/>
    <w:rsid w:val="00246093"/>
    <w:rsid w:val="00257CEF"/>
    <w:rsid w:val="00264A14"/>
    <w:rsid w:val="0027036C"/>
    <w:rsid w:val="00275589"/>
    <w:rsid w:val="00282137"/>
    <w:rsid w:val="002879B3"/>
    <w:rsid w:val="00297932"/>
    <w:rsid w:val="002A2C4D"/>
    <w:rsid w:val="002B2776"/>
    <w:rsid w:val="002B2A2F"/>
    <w:rsid w:val="002C59E9"/>
    <w:rsid w:val="002F5667"/>
    <w:rsid w:val="002F78A2"/>
    <w:rsid w:val="003038B6"/>
    <w:rsid w:val="00310F10"/>
    <w:rsid w:val="00312005"/>
    <w:rsid w:val="00313A82"/>
    <w:rsid w:val="00314BB6"/>
    <w:rsid w:val="00325532"/>
    <w:rsid w:val="0032755F"/>
    <w:rsid w:val="00327DAF"/>
    <w:rsid w:val="00331C79"/>
    <w:rsid w:val="003460CD"/>
    <w:rsid w:val="0036055F"/>
    <w:rsid w:val="00363A1A"/>
    <w:rsid w:val="00383F84"/>
    <w:rsid w:val="003A0C80"/>
    <w:rsid w:val="003C1C75"/>
    <w:rsid w:val="003D1948"/>
    <w:rsid w:val="003D78FE"/>
    <w:rsid w:val="003E7AFB"/>
    <w:rsid w:val="003F68E6"/>
    <w:rsid w:val="00401B88"/>
    <w:rsid w:val="00442FB8"/>
    <w:rsid w:val="004461CB"/>
    <w:rsid w:val="00447765"/>
    <w:rsid w:val="004528CA"/>
    <w:rsid w:val="00462ABE"/>
    <w:rsid w:val="00462DC4"/>
    <w:rsid w:val="00464D38"/>
    <w:rsid w:val="004675DA"/>
    <w:rsid w:val="00497288"/>
    <w:rsid w:val="004B2889"/>
    <w:rsid w:val="004B7575"/>
    <w:rsid w:val="004C1843"/>
    <w:rsid w:val="004D7335"/>
    <w:rsid w:val="004E318D"/>
    <w:rsid w:val="004E7C16"/>
    <w:rsid w:val="004F2203"/>
    <w:rsid w:val="00504361"/>
    <w:rsid w:val="00504A67"/>
    <w:rsid w:val="00515565"/>
    <w:rsid w:val="00531F7D"/>
    <w:rsid w:val="00533FD8"/>
    <w:rsid w:val="00561AA8"/>
    <w:rsid w:val="00576789"/>
    <w:rsid w:val="00583559"/>
    <w:rsid w:val="00583EFA"/>
    <w:rsid w:val="005B0F10"/>
    <w:rsid w:val="005B4129"/>
    <w:rsid w:val="005B68E0"/>
    <w:rsid w:val="005C7DB8"/>
    <w:rsid w:val="005F4683"/>
    <w:rsid w:val="00615790"/>
    <w:rsid w:val="0062143F"/>
    <w:rsid w:val="00624EC4"/>
    <w:rsid w:val="00635426"/>
    <w:rsid w:val="00637EB5"/>
    <w:rsid w:val="00652400"/>
    <w:rsid w:val="006671C1"/>
    <w:rsid w:val="00670198"/>
    <w:rsid w:val="006710FF"/>
    <w:rsid w:val="00672623"/>
    <w:rsid w:val="00685E1E"/>
    <w:rsid w:val="00695995"/>
    <w:rsid w:val="006B008B"/>
    <w:rsid w:val="006D03D7"/>
    <w:rsid w:val="006D3FAB"/>
    <w:rsid w:val="006E101B"/>
    <w:rsid w:val="006E2BFE"/>
    <w:rsid w:val="006E422A"/>
    <w:rsid w:val="006E5652"/>
    <w:rsid w:val="00722554"/>
    <w:rsid w:val="00727CEB"/>
    <w:rsid w:val="007308D3"/>
    <w:rsid w:val="007627E6"/>
    <w:rsid w:val="00762FE0"/>
    <w:rsid w:val="0076385B"/>
    <w:rsid w:val="00764E32"/>
    <w:rsid w:val="00770C73"/>
    <w:rsid w:val="00773193"/>
    <w:rsid w:val="00787360"/>
    <w:rsid w:val="00791C01"/>
    <w:rsid w:val="007A33A2"/>
    <w:rsid w:val="007A51DC"/>
    <w:rsid w:val="007B660F"/>
    <w:rsid w:val="007C1FE7"/>
    <w:rsid w:val="007C4794"/>
    <w:rsid w:val="007C7DD7"/>
    <w:rsid w:val="00802C06"/>
    <w:rsid w:val="0080306C"/>
    <w:rsid w:val="008074F4"/>
    <w:rsid w:val="00810F3F"/>
    <w:rsid w:val="00816D85"/>
    <w:rsid w:val="00830A0E"/>
    <w:rsid w:val="00835C61"/>
    <w:rsid w:val="00841ED8"/>
    <w:rsid w:val="00846485"/>
    <w:rsid w:val="00850033"/>
    <w:rsid w:val="008563E7"/>
    <w:rsid w:val="00867921"/>
    <w:rsid w:val="008768E9"/>
    <w:rsid w:val="00881EE5"/>
    <w:rsid w:val="00882C61"/>
    <w:rsid w:val="00883B01"/>
    <w:rsid w:val="00892270"/>
    <w:rsid w:val="00892CC9"/>
    <w:rsid w:val="008C0FA6"/>
    <w:rsid w:val="008C374D"/>
    <w:rsid w:val="008D0CF2"/>
    <w:rsid w:val="008D6BC8"/>
    <w:rsid w:val="00905C76"/>
    <w:rsid w:val="00920A74"/>
    <w:rsid w:val="00931D56"/>
    <w:rsid w:val="00940E3E"/>
    <w:rsid w:val="009540D3"/>
    <w:rsid w:val="00966712"/>
    <w:rsid w:val="0097518D"/>
    <w:rsid w:val="00976191"/>
    <w:rsid w:val="00976CED"/>
    <w:rsid w:val="00980C4A"/>
    <w:rsid w:val="00997800"/>
    <w:rsid w:val="009B42DD"/>
    <w:rsid w:val="009C15E1"/>
    <w:rsid w:val="009C32F8"/>
    <w:rsid w:val="009C6307"/>
    <w:rsid w:val="009C749A"/>
    <w:rsid w:val="009E2BF4"/>
    <w:rsid w:val="009E2DDC"/>
    <w:rsid w:val="00A055FB"/>
    <w:rsid w:val="00A21971"/>
    <w:rsid w:val="00A33D19"/>
    <w:rsid w:val="00A42B53"/>
    <w:rsid w:val="00A47E02"/>
    <w:rsid w:val="00A545F4"/>
    <w:rsid w:val="00A60824"/>
    <w:rsid w:val="00A72B5C"/>
    <w:rsid w:val="00A85F08"/>
    <w:rsid w:val="00A8736B"/>
    <w:rsid w:val="00AA5A42"/>
    <w:rsid w:val="00AD1DE1"/>
    <w:rsid w:val="00AD2795"/>
    <w:rsid w:val="00AD67DA"/>
    <w:rsid w:val="00AF2341"/>
    <w:rsid w:val="00AF4797"/>
    <w:rsid w:val="00AF7496"/>
    <w:rsid w:val="00B2260B"/>
    <w:rsid w:val="00B22CDB"/>
    <w:rsid w:val="00B377BE"/>
    <w:rsid w:val="00B41225"/>
    <w:rsid w:val="00B428F8"/>
    <w:rsid w:val="00B4594D"/>
    <w:rsid w:val="00B472FE"/>
    <w:rsid w:val="00B728EA"/>
    <w:rsid w:val="00B90AE7"/>
    <w:rsid w:val="00BC0CA9"/>
    <w:rsid w:val="00BC1220"/>
    <w:rsid w:val="00BE5070"/>
    <w:rsid w:val="00BF2C7D"/>
    <w:rsid w:val="00BF6AB9"/>
    <w:rsid w:val="00BF7DD0"/>
    <w:rsid w:val="00C223B6"/>
    <w:rsid w:val="00C35162"/>
    <w:rsid w:val="00C37856"/>
    <w:rsid w:val="00C37858"/>
    <w:rsid w:val="00C5209B"/>
    <w:rsid w:val="00C5287A"/>
    <w:rsid w:val="00C56946"/>
    <w:rsid w:val="00C61AC0"/>
    <w:rsid w:val="00C74069"/>
    <w:rsid w:val="00C7739D"/>
    <w:rsid w:val="00C8492D"/>
    <w:rsid w:val="00C87968"/>
    <w:rsid w:val="00CA167B"/>
    <w:rsid w:val="00CB2A64"/>
    <w:rsid w:val="00CC0CE0"/>
    <w:rsid w:val="00CC7B36"/>
    <w:rsid w:val="00CD1DA5"/>
    <w:rsid w:val="00CD38A0"/>
    <w:rsid w:val="00CD472F"/>
    <w:rsid w:val="00CF18DC"/>
    <w:rsid w:val="00D24F06"/>
    <w:rsid w:val="00D25637"/>
    <w:rsid w:val="00D26010"/>
    <w:rsid w:val="00D26EFD"/>
    <w:rsid w:val="00D300F7"/>
    <w:rsid w:val="00D400B9"/>
    <w:rsid w:val="00D46CB8"/>
    <w:rsid w:val="00D50CA4"/>
    <w:rsid w:val="00D617CE"/>
    <w:rsid w:val="00D7002C"/>
    <w:rsid w:val="00D768AD"/>
    <w:rsid w:val="00D7716F"/>
    <w:rsid w:val="00DA17A5"/>
    <w:rsid w:val="00DA4708"/>
    <w:rsid w:val="00DB48A0"/>
    <w:rsid w:val="00DB494C"/>
    <w:rsid w:val="00DC14ED"/>
    <w:rsid w:val="00DC27EA"/>
    <w:rsid w:val="00DD6A37"/>
    <w:rsid w:val="00DE2739"/>
    <w:rsid w:val="00DE6867"/>
    <w:rsid w:val="00E01275"/>
    <w:rsid w:val="00E357A9"/>
    <w:rsid w:val="00E53E63"/>
    <w:rsid w:val="00E543D9"/>
    <w:rsid w:val="00E61726"/>
    <w:rsid w:val="00E67255"/>
    <w:rsid w:val="00E67E2D"/>
    <w:rsid w:val="00E70B96"/>
    <w:rsid w:val="00E75820"/>
    <w:rsid w:val="00E82B85"/>
    <w:rsid w:val="00E82D53"/>
    <w:rsid w:val="00E83157"/>
    <w:rsid w:val="00E9447D"/>
    <w:rsid w:val="00EA7699"/>
    <w:rsid w:val="00EB387C"/>
    <w:rsid w:val="00EC70A9"/>
    <w:rsid w:val="00EE4E22"/>
    <w:rsid w:val="00EF20C3"/>
    <w:rsid w:val="00EF3044"/>
    <w:rsid w:val="00F02F89"/>
    <w:rsid w:val="00F075F5"/>
    <w:rsid w:val="00F106EB"/>
    <w:rsid w:val="00F12E03"/>
    <w:rsid w:val="00F13D79"/>
    <w:rsid w:val="00F45DF9"/>
    <w:rsid w:val="00F54A1E"/>
    <w:rsid w:val="00F6285B"/>
    <w:rsid w:val="00F73B5C"/>
    <w:rsid w:val="00F90C60"/>
    <w:rsid w:val="00FA3818"/>
    <w:rsid w:val="00FA5FFF"/>
    <w:rsid w:val="00FB0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F7D143"/>
  <w15:docId w15:val="{55410DA1-DD23-4468-9FA9-D29B838C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00"/>
    <w:rPr>
      <w:rFonts w:ascii="Times New Roman" w:eastAsia="Times New Roman" w:hAnsi="Times New Roman"/>
      <w:sz w:val="24"/>
      <w:szCs w:val="24"/>
      <w:lang w:eastAsia="en-US"/>
    </w:rPr>
  </w:style>
  <w:style w:type="paragraph" w:styleId="Heading2">
    <w:name w:val="heading 2"/>
    <w:basedOn w:val="Normal"/>
    <w:link w:val="Heading2Char"/>
    <w:uiPriority w:val="9"/>
    <w:qFormat/>
    <w:locked/>
    <w:rsid w:val="00920A74"/>
    <w:pPr>
      <w:spacing w:before="100" w:beforeAutospacing="1" w:after="100" w:afterAutospacing="1"/>
      <w:outlineLvl w:val="1"/>
    </w:pPr>
    <w:rPr>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036C"/>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27036C"/>
    <w:pPr>
      <w:tabs>
        <w:tab w:val="center" w:pos="4513"/>
        <w:tab w:val="right" w:pos="9026"/>
      </w:tabs>
    </w:pPr>
  </w:style>
  <w:style w:type="character" w:customStyle="1" w:styleId="HeaderChar">
    <w:name w:val="Header Char"/>
    <w:basedOn w:val="DefaultParagraphFont"/>
    <w:link w:val="Header"/>
    <w:uiPriority w:val="99"/>
    <w:locked/>
    <w:rsid w:val="0027036C"/>
    <w:rPr>
      <w:rFonts w:ascii="Times New Roman" w:hAnsi="Times New Roman" w:cs="Times New Roman"/>
      <w:sz w:val="24"/>
      <w:szCs w:val="24"/>
    </w:rPr>
  </w:style>
  <w:style w:type="paragraph" w:styleId="Footer">
    <w:name w:val="footer"/>
    <w:basedOn w:val="Normal"/>
    <w:link w:val="FooterChar"/>
    <w:uiPriority w:val="99"/>
    <w:rsid w:val="0027036C"/>
    <w:pPr>
      <w:tabs>
        <w:tab w:val="center" w:pos="4513"/>
        <w:tab w:val="right" w:pos="9026"/>
      </w:tabs>
    </w:pPr>
  </w:style>
  <w:style w:type="character" w:customStyle="1" w:styleId="FooterChar">
    <w:name w:val="Footer Char"/>
    <w:basedOn w:val="DefaultParagraphFont"/>
    <w:link w:val="Footer"/>
    <w:uiPriority w:val="99"/>
    <w:locked/>
    <w:rsid w:val="0027036C"/>
    <w:rPr>
      <w:rFonts w:ascii="Times New Roman" w:hAnsi="Times New Roman" w:cs="Times New Roman"/>
      <w:sz w:val="24"/>
      <w:szCs w:val="24"/>
    </w:rPr>
  </w:style>
  <w:style w:type="paragraph" w:styleId="NoSpacing">
    <w:name w:val="No Spacing"/>
    <w:link w:val="NoSpacingChar"/>
    <w:uiPriority w:val="99"/>
    <w:qFormat/>
    <w:rsid w:val="0027036C"/>
    <w:rPr>
      <w:rFonts w:eastAsia="Times New Roman"/>
      <w:lang w:val="en-US" w:eastAsia="en-US"/>
    </w:rPr>
  </w:style>
  <w:style w:type="character" w:customStyle="1" w:styleId="NoSpacingChar">
    <w:name w:val="No Spacing Char"/>
    <w:basedOn w:val="DefaultParagraphFont"/>
    <w:link w:val="NoSpacing"/>
    <w:uiPriority w:val="99"/>
    <w:locked/>
    <w:rsid w:val="0027036C"/>
    <w:rPr>
      <w:rFonts w:ascii="Calibri" w:hAnsi="Calibri" w:cs="Times New Roman"/>
      <w:sz w:val="22"/>
      <w:szCs w:val="22"/>
      <w:lang w:val="en-US" w:eastAsia="en-US" w:bidi="ar-SA"/>
    </w:rPr>
  </w:style>
  <w:style w:type="paragraph" w:styleId="BalloonText">
    <w:name w:val="Balloon Text"/>
    <w:basedOn w:val="Normal"/>
    <w:link w:val="BalloonTextChar"/>
    <w:uiPriority w:val="99"/>
    <w:semiHidden/>
    <w:rsid w:val="002703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7036C"/>
    <w:rPr>
      <w:rFonts w:ascii="Tahoma" w:hAnsi="Tahoma" w:cs="Tahoma"/>
      <w:sz w:val="16"/>
      <w:szCs w:val="16"/>
    </w:rPr>
  </w:style>
  <w:style w:type="paragraph" w:styleId="ListParagraph">
    <w:name w:val="List Paragraph"/>
    <w:basedOn w:val="Normal"/>
    <w:uiPriority w:val="34"/>
    <w:qFormat/>
    <w:rsid w:val="00AF7496"/>
    <w:pPr>
      <w:ind w:left="720"/>
    </w:pPr>
  </w:style>
  <w:style w:type="paragraph" w:styleId="NormalWeb">
    <w:name w:val="Normal (Web)"/>
    <w:basedOn w:val="Normal"/>
    <w:uiPriority w:val="99"/>
    <w:unhideWhenUsed/>
    <w:rsid w:val="004461CB"/>
    <w:rPr>
      <w:rFonts w:eastAsiaTheme="minorHAnsi"/>
      <w:lang w:eastAsia="en-GB"/>
    </w:rPr>
  </w:style>
  <w:style w:type="character" w:customStyle="1" w:styleId="Heading2Char">
    <w:name w:val="Heading 2 Char"/>
    <w:basedOn w:val="DefaultParagraphFont"/>
    <w:link w:val="Heading2"/>
    <w:uiPriority w:val="9"/>
    <w:rsid w:val="00920A74"/>
    <w:rPr>
      <w:rFonts w:ascii="Times New Roman" w:eastAsia="Times New Roman" w:hAnsi="Times New Roman"/>
      <w:b/>
      <w:bCs/>
      <w:sz w:val="36"/>
      <w:szCs w:val="36"/>
    </w:rPr>
  </w:style>
  <w:style w:type="character" w:styleId="Hyperlink">
    <w:name w:val="Hyperlink"/>
    <w:basedOn w:val="DefaultParagraphFont"/>
    <w:uiPriority w:val="99"/>
    <w:unhideWhenUsed/>
    <w:rsid w:val="00920A74"/>
    <w:rPr>
      <w:color w:val="0000FF"/>
      <w:u w:val="single"/>
    </w:rPr>
  </w:style>
  <w:style w:type="paragraph" w:customStyle="1" w:styleId="toclevel-1">
    <w:name w:val="toclevel-1"/>
    <w:basedOn w:val="Normal"/>
    <w:rsid w:val="00920A74"/>
    <w:pPr>
      <w:spacing w:before="100" w:beforeAutospacing="1" w:after="100" w:afterAutospacing="1"/>
    </w:pPr>
    <w:rPr>
      <w:lang w:eastAsia="en-GB"/>
    </w:rPr>
  </w:style>
  <w:style w:type="character" w:customStyle="1" w:styleId="tocnumber">
    <w:name w:val="tocnumber"/>
    <w:basedOn w:val="DefaultParagraphFont"/>
    <w:rsid w:val="00920A74"/>
  </w:style>
  <w:style w:type="character" w:customStyle="1" w:styleId="toctext">
    <w:name w:val="toctext"/>
    <w:basedOn w:val="DefaultParagraphFont"/>
    <w:rsid w:val="00920A74"/>
  </w:style>
  <w:style w:type="character" w:customStyle="1" w:styleId="mw-headline">
    <w:name w:val="mw-headline"/>
    <w:basedOn w:val="DefaultParagraphFont"/>
    <w:rsid w:val="00920A74"/>
  </w:style>
  <w:style w:type="character" w:customStyle="1" w:styleId="mw-editsection">
    <w:name w:val="mw-editsection"/>
    <w:basedOn w:val="DefaultParagraphFont"/>
    <w:rsid w:val="00920A74"/>
  </w:style>
  <w:style w:type="character" w:customStyle="1" w:styleId="mw-editsection-bracket">
    <w:name w:val="mw-editsection-bracket"/>
    <w:basedOn w:val="DefaultParagraphFont"/>
    <w:rsid w:val="00920A74"/>
  </w:style>
  <w:style w:type="paragraph" w:styleId="PlainText">
    <w:name w:val="Plain Text"/>
    <w:basedOn w:val="Normal"/>
    <w:link w:val="PlainTextChar"/>
    <w:uiPriority w:val="99"/>
    <w:semiHidden/>
    <w:unhideWhenUsed/>
    <w:rsid w:val="003E7AFB"/>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3E7AFB"/>
    <w:rPr>
      <w:rFonts w:eastAsiaTheme="minorHAnsi" w:cstheme="minorBidi"/>
      <w:szCs w:val="21"/>
      <w:lang w:eastAsia="en-US"/>
    </w:rPr>
  </w:style>
  <w:style w:type="character" w:styleId="UnresolvedMention">
    <w:name w:val="Unresolved Mention"/>
    <w:basedOn w:val="DefaultParagraphFont"/>
    <w:uiPriority w:val="99"/>
    <w:semiHidden/>
    <w:unhideWhenUsed/>
    <w:rsid w:val="00892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2385">
      <w:bodyDiv w:val="1"/>
      <w:marLeft w:val="0"/>
      <w:marRight w:val="0"/>
      <w:marTop w:val="0"/>
      <w:marBottom w:val="0"/>
      <w:divBdr>
        <w:top w:val="none" w:sz="0" w:space="0" w:color="auto"/>
        <w:left w:val="none" w:sz="0" w:space="0" w:color="auto"/>
        <w:bottom w:val="none" w:sz="0" w:space="0" w:color="auto"/>
        <w:right w:val="none" w:sz="0" w:space="0" w:color="auto"/>
      </w:divBdr>
    </w:div>
    <w:div w:id="164513713">
      <w:bodyDiv w:val="1"/>
      <w:marLeft w:val="0"/>
      <w:marRight w:val="0"/>
      <w:marTop w:val="0"/>
      <w:marBottom w:val="0"/>
      <w:divBdr>
        <w:top w:val="none" w:sz="0" w:space="0" w:color="auto"/>
        <w:left w:val="none" w:sz="0" w:space="0" w:color="auto"/>
        <w:bottom w:val="none" w:sz="0" w:space="0" w:color="auto"/>
        <w:right w:val="none" w:sz="0" w:space="0" w:color="auto"/>
      </w:divBdr>
      <w:divsChild>
        <w:div w:id="179478252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380250535">
      <w:bodyDiv w:val="1"/>
      <w:marLeft w:val="0"/>
      <w:marRight w:val="0"/>
      <w:marTop w:val="0"/>
      <w:marBottom w:val="0"/>
      <w:divBdr>
        <w:top w:val="none" w:sz="0" w:space="0" w:color="auto"/>
        <w:left w:val="none" w:sz="0" w:space="0" w:color="auto"/>
        <w:bottom w:val="none" w:sz="0" w:space="0" w:color="auto"/>
        <w:right w:val="none" w:sz="0" w:space="0" w:color="auto"/>
      </w:divBdr>
    </w:div>
    <w:div w:id="809632250">
      <w:bodyDiv w:val="1"/>
      <w:marLeft w:val="0"/>
      <w:marRight w:val="0"/>
      <w:marTop w:val="0"/>
      <w:marBottom w:val="0"/>
      <w:divBdr>
        <w:top w:val="none" w:sz="0" w:space="0" w:color="auto"/>
        <w:left w:val="none" w:sz="0" w:space="0" w:color="auto"/>
        <w:bottom w:val="none" w:sz="0" w:space="0" w:color="auto"/>
        <w:right w:val="none" w:sz="0" w:space="0" w:color="auto"/>
      </w:divBdr>
    </w:div>
    <w:div w:id="190136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dorsethome@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4A40C-4AA8-4AFE-9774-660FE9E8E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1528</Words>
  <Characters>8714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PROPOSED CONVERSION OF EXISTING BARN INTO RESIDENTIAL USE, WITH ASSOCIATED LANDSCAPING and PARKING, BARN north side of NEALS LANE, opposite SPRING COTTAGE, NEAL LANE,</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CONVERSION OF EXISTING BARN INTO RESIDENTIAL USE, WITH ASSOCIATED LANDSCAPING and PARKING, BARN north side of NEALS LANE, opposite SPRING COTTAGE, NEAL LANE,</dc:title>
  <dc:creator>colin.tebb</dc:creator>
  <cp:lastModifiedBy>colin tebb</cp:lastModifiedBy>
  <cp:revision>2</cp:revision>
  <dcterms:created xsi:type="dcterms:W3CDTF">2024-09-13T09:59:00Z</dcterms:created>
  <dcterms:modified xsi:type="dcterms:W3CDTF">2024-09-13T09:59:00Z</dcterms:modified>
</cp:coreProperties>
</file>