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0170B3" w:rsidRDefault="000170B3">
      <w:pPr>
        <w:rPr>
          <w:rFonts w:ascii="Arial" w:hAnsi="Arial"/>
          <w:b/>
          <w:sz w:val="28"/>
        </w:rPr>
      </w:pPr>
      <w:r>
        <w:rPr>
          <w:rFonts w:ascii="Arial" w:hAnsi="Arial"/>
          <w:b/>
          <w:sz w:val="28"/>
        </w:rPr>
        <w:t>H/25/99050 – 2 Oakbank Cottage, Oakbank Road,</w:t>
      </w:r>
    </w:p>
    <w:p w:rsidR="000170B3" w:rsidRDefault="000170B3">
      <w:pPr>
        <w:rPr>
          <w:rFonts w:ascii="Arial" w:hAnsi="Arial"/>
          <w:b/>
          <w:sz w:val="28"/>
        </w:rPr>
      </w:pPr>
      <w:r>
        <w:rPr>
          <w:rFonts w:ascii="Arial" w:hAnsi="Arial"/>
          <w:b/>
          <w:sz w:val="28"/>
        </w:rPr>
        <w:t xml:space="preserve">                         Bishopstoke, SO50 6PA.</w:t>
      </w:r>
    </w:p>
    <w:p w:rsidR="000170B3" w:rsidRDefault="000170B3">
      <w:pPr>
        <w:rPr>
          <w:rFonts w:ascii="Arial" w:hAnsi="Arial"/>
          <w:b/>
        </w:rPr>
      </w:pPr>
    </w:p>
    <w:p w:rsidR="000170B3" w:rsidRDefault="000170B3">
      <w:pPr>
        <w:rPr>
          <w:rFonts w:ascii="Arial" w:hAnsi="Arial"/>
          <w:b/>
        </w:rPr>
      </w:pPr>
      <w:r>
        <w:rPr>
          <w:rFonts w:ascii="Arial" w:hAnsi="Arial"/>
          <w:b/>
        </w:rPr>
        <w:t>Context.</w:t>
      </w:r>
    </w:p>
    <w:p w:rsidR="007F07EC" w:rsidRDefault="00B2210D">
      <w:pPr>
        <w:rPr>
          <w:rFonts w:ascii="Arial" w:hAnsi="Arial"/>
        </w:rPr>
      </w:pPr>
      <w:r>
        <w:rPr>
          <w:rFonts w:ascii="Arial" w:hAnsi="Arial"/>
        </w:rPr>
        <w:t>This property is set within the north-western arm of the Bishopstoke Conservation Area</w:t>
      </w:r>
      <w:r w:rsidR="007F07EC">
        <w:rPr>
          <w:rFonts w:ascii="Arial" w:hAnsi="Arial"/>
        </w:rPr>
        <w:t xml:space="preserve"> backing onto the River Itchen and just north of the site of the former St. Mary’s Church, to the south of which is the Grade ll listed Itchen House and it’s Coach House. </w:t>
      </w:r>
    </w:p>
    <w:p w:rsidR="007F07EC" w:rsidRDefault="007F07EC">
      <w:pPr>
        <w:rPr>
          <w:rFonts w:ascii="Arial" w:hAnsi="Arial"/>
        </w:rPr>
      </w:pPr>
    </w:p>
    <w:p w:rsidR="007A3315" w:rsidRDefault="007F07EC">
      <w:pPr>
        <w:rPr>
          <w:rFonts w:ascii="Arial" w:hAnsi="Arial"/>
        </w:rPr>
      </w:pPr>
      <w:r>
        <w:rPr>
          <w:rFonts w:ascii="Arial" w:hAnsi="Arial"/>
        </w:rPr>
        <w:t>Oakbank Cottages</w:t>
      </w:r>
      <w:r w:rsidR="00F251EA">
        <w:rPr>
          <w:rFonts w:ascii="Arial" w:hAnsi="Arial"/>
        </w:rPr>
        <w:t>,</w:t>
      </w:r>
      <w:r>
        <w:rPr>
          <w:rFonts w:ascii="Arial" w:hAnsi="Arial"/>
        </w:rPr>
        <w:t xml:space="preserve"> together with Oakbank are all covered by an Article 4 Direction requiring any proposed change of existing roof covering, chimneys or brickwork</w:t>
      </w:r>
      <w:r w:rsidR="007A3315">
        <w:rPr>
          <w:rFonts w:ascii="Arial" w:hAnsi="Arial"/>
        </w:rPr>
        <w:t xml:space="preserve"> to have permission.</w:t>
      </w:r>
      <w:r w:rsidR="00F251EA">
        <w:rPr>
          <w:rFonts w:ascii="Arial" w:hAnsi="Arial"/>
        </w:rPr>
        <w:t xml:space="preserve">  2 Oakbank Cottages is the northern side of </w:t>
      </w:r>
      <w:r w:rsidR="00D424FB">
        <w:rPr>
          <w:rFonts w:ascii="Arial" w:hAnsi="Arial"/>
        </w:rPr>
        <w:t xml:space="preserve">two </w:t>
      </w:r>
      <w:r w:rsidR="00F251EA">
        <w:rPr>
          <w:rFonts w:ascii="Arial" w:hAnsi="Arial"/>
        </w:rPr>
        <w:t>semi-detached dwellings but they each have individual forms.</w:t>
      </w:r>
    </w:p>
    <w:p w:rsidR="007A3315" w:rsidRDefault="007A3315">
      <w:pPr>
        <w:rPr>
          <w:rFonts w:ascii="Arial" w:hAnsi="Arial"/>
        </w:rPr>
      </w:pPr>
    </w:p>
    <w:p w:rsidR="007A3315" w:rsidRDefault="007A3315">
      <w:pPr>
        <w:rPr>
          <w:rFonts w:ascii="Arial" w:hAnsi="Arial"/>
          <w:b/>
        </w:rPr>
      </w:pPr>
      <w:r>
        <w:rPr>
          <w:rFonts w:ascii="Arial" w:hAnsi="Arial"/>
          <w:b/>
        </w:rPr>
        <w:t>The Proposal.</w:t>
      </w:r>
    </w:p>
    <w:p w:rsidR="00327818" w:rsidRDefault="00482ED3">
      <w:pPr>
        <w:rPr>
          <w:rFonts w:ascii="Arial" w:hAnsi="Arial"/>
        </w:rPr>
      </w:pPr>
      <w:r>
        <w:rPr>
          <w:rFonts w:ascii="Arial" w:hAnsi="Arial"/>
        </w:rPr>
        <w:t xml:space="preserve">The scheme is to construct a boot room on the </w:t>
      </w:r>
      <w:r w:rsidR="00F251EA">
        <w:rPr>
          <w:rFonts w:ascii="Arial" w:hAnsi="Arial"/>
        </w:rPr>
        <w:t xml:space="preserve">north </w:t>
      </w:r>
      <w:r>
        <w:rPr>
          <w:rFonts w:ascii="Arial" w:hAnsi="Arial"/>
        </w:rPr>
        <w:t>side of the property of approximately 12m sq.</w:t>
      </w:r>
      <w:r w:rsidR="0014434F">
        <w:rPr>
          <w:rFonts w:ascii="Arial" w:hAnsi="Arial"/>
        </w:rPr>
        <w:t xml:space="preserve"> consisting of a brick plinth with oak framing and extensive glazing up to the decorative brick banding of the house, to be carried round the extension.  The roof is of a lean-to form with brick gables front and rear </w:t>
      </w:r>
      <w:r w:rsidR="00F251EA">
        <w:rPr>
          <w:rFonts w:ascii="Arial" w:hAnsi="Arial"/>
        </w:rPr>
        <w:t xml:space="preserve">facing the public realm </w:t>
      </w:r>
      <w:r w:rsidR="0014434F">
        <w:rPr>
          <w:rFonts w:ascii="Arial" w:hAnsi="Arial"/>
        </w:rPr>
        <w:t>and standing seam zinc roof covering.</w:t>
      </w:r>
      <w:r w:rsidR="00327818">
        <w:rPr>
          <w:rFonts w:ascii="Arial" w:hAnsi="Arial"/>
        </w:rPr>
        <w:t xml:space="preserve">  </w:t>
      </w:r>
    </w:p>
    <w:p w:rsidR="00327818" w:rsidRDefault="00327818">
      <w:pPr>
        <w:rPr>
          <w:rFonts w:ascii="Arial" w:hAnsi="Arial"/>
        </w:rPr>
      </w:pPr>
    </w:p>
    <w:p w:rsidR="00327818" w:rsidRDefault="00327818">
      <w:pPr>
        <w:rPr>
          <w:rFonts w:ascii="Arial" w:hAnsi="Arial"/>
        </w:rPr>
      </w:pPr>
      <w:r>
        <w:rPr>
          <w:rFonts w:ascii="Arial" w:hAnsi="Arial"/>
        </w:rPr>
        <w:t>Although the house roof is plain tile, there is insufficient height between the decorative banding and the cill of the staircase window to match the existing slope and meet good building practice.  Even if the new roof was taken up to the eave of the existing, it would not achieve the recommended pitch and would involve compromising the stair window.</w:t>
      </w:r>
    </w:p>
    <w:p w:rsidR="00327818" w:rsidRDefault="00327818">
      <w:pPr>
        <w:rPr>
          <w:rFonts w:ascii="Arial" w:hAnsi="Arial"/>
        </w:rPr>
      </w:pPr>
    </w:p>
    <w:p w:rsidR="00D424FB" w:rsidRDefault="00327818">
      <w:pPr>
        <w:rPr>
          <w:rFonts w:ascii="Arial" w:hAnsi="Arial"/>
        </w:rPr>
      </w:pPr>
      <w:r>
        <w:rPr>
          <w:rFonts w:ascii="Arial" w:hAnsi="Arial"/>
        </w:rPr>
        <w:t>This leaves the designer with a dilemma, either</w:t>
      </w:r>
      <w:r w:rsidR="00F249C6">
        <w:rPr>
          <w:rFonts w:ascii="Arial" w:hAnsi="Arial"/>
        </w:rPr>
        <w:t xml:space="preserve"> introduce a different roof tile that is recommended to cope with the lesser pitch </w:t>
      </w:r>
      <w:r w:rsidR="00D424FB">
        <w:rPr>
          <w:rFonts w:ascii="Arial" w:hAnsi="Arial"/>
        </w:rPr>
        <w:t xml:space="preserve">and will not match </w:t>
      </w:r>
      <w:r w:rsidR="00F249C6">
        <w:rPr>
          <w:rFonts w:ascii="Arial" w:hAnsi="Arial"/>
        </w:rPr>
        <w:t>or opt for a different material altogether in keeping with the more modern form of extension</w:t>
      </w:r>
      <w:r w:rsidR="00D424FB">
        <w:rPr>
          <w:rFonts w:ascii="Arial" w:hAnsi="Arial"/>
        </w:rPr>
        <w:t xml:space="preserve"> and express the extension as a later addition to the property</w:t>
      </w:r>
      <w:r w:rsidR="002A3873">
        <w:rPr>
          <w:rFonts w:ascii="Arial" w:hAnsi="Arial"/>
        </w:rPr>
        <w:t>,</w:t>
      </w:r>
      <w:r w:rsidR="00F249C6">
        <w:rPr>
          <w:rFonts w:ascii="Arial" w:hAnsi="Arial"/>
        </w:rPr>
        <w:t xml:space="preserve"> which </w:t>
      </w:r>
      <w:r w:rsidR="00F251EA">
        <w:rPr>
          <w:rFonts w:ascii="Arial" w:hAnsi="Arial"/>
        </w:rPr>
        <w:t>is a commonly accepted solution to this quandary.</w:t>
      </w:r>
      <w:r>
        <w:rPr>
          <w:rFonts w:ascii="Arial" w:hAnsi="Arial"/>
        </w:rPr>
        <w:t xml:space="preserve"> </w:t>
      </w:r>
    </w:p>
    <w:p w:rsidR="00D424FB" w:rsidRDefault="00D424FB">
      <w:pPr>
        <w:rPr>
          <w:rFonts w:ascii="Arial" w:hAnsi="Arial"/>
        </w:rPr>
      </w:pPr>
    </w:p>
    <w:p w:rsidR="00D424FB" w:rsidRDefault="00D424FB">
      <w:pPr>
        <w:rPr>
          <w:rFonts w:ascii="Arial" w:hAnsi="Arial"/>
          <w:b/>
        </w:rPr>
      </w:pPr>
      <w:r>
        <w:rPr>
          <w:rFonts w:ascii="Arial" w:hAnsi="Arial"/>
          <w:b/>
        </w:rPr>
        <w:t>Conclusion.</w:t>
      </w:r>
    </w:p>
    <w:p w:rsidR="00776191" w:rsidRDefault="00D424FB">
      <w:pPr>
        <w:rPr>
          <w:rFonts w:ascii="Arial" w:hAnsi="Arial"/>
        </w:rPr>
      </w:pPr>
      <w:r>
        <w:rPr>
          <w:rFonts w:ascii="Arial" w:hAnsi="Arial"/>
        </w:rPr>
        <w:t>From a normal standing eye height this new roof will not be seen by many people and the most obvious elevations appear in traditional materials.  Standing seam zinc is available in numerous colours apa</w:t>
      </w:r>
      <w:r w:rsidR="00FA6AB3">
        <w:rPr>
          <w:rFonts w:ascii="Arial" w:hAnsi="Arial"/>
        </w:rPr>
        <w:t>rt from the basic zinc colour; a</w:t>
      </w:r>
      <w:r>
        <w:rPr>
          <w:rFonts w:ascii="Arial" w:hAnsi="Arial"/>
        </w:rPr>
        <w:t>lthough the documentation does not specify a colour</w:t>
      </w:r>
      <w:r w:rsidR="00776191">
        <w:rPr>
          <w:rFonts w:ascii="Arial" w:hAnsi="Arial"/>
        </w:rPr>
        <w:t>,</w:t>
      </w:r>
      <w:r>
        <w:rPr>
          <w:rFonts w:ascii="Arial" w:hAnsi="Arial"/>
        </w:rPr>
        <w:t xml:space="preserve"> the drawing suggests that it will be </w:t>
      </w:r>
      <w:r w:rsidR="00776191">
        <w:rPr>
          <w:rFonts w:ascii="Arial" w:hAnsi="Arial"/>
        </w:rPr>
        <w:t xml:space="preserve">a </w:t>
      </w:r>
      <w:r>
        <w:rPr>
          <w:rFonts w:ascii="Arial" w:hAnsi="Arial"/>
        </w:rPr>
        <w:t>dark</w:t>
      </w:r>
      <w:r w:rsidR="00776191">
        <w:rPr>
          <w:rFonts w:ascii="Arial" w:hAnsi="Arial"/>
        </w:rPr>
        <w:t xml:space="preserve"> one – there are dark greys and anthracite available - which would be preferable.  Subject to a condition regarding the zinc colour, no objection.</w:t>
      </w:r>
    </w:p>
    <w:p w:rsidR="00776191" w:rsidRDefault="00776191">
      <w:pPr>
        <w:rPr>
          <w:rFonts w:ascii="Arial" w:hAnsi="Arial"/>
        </w:rPr>
      </w:pPr>
    </w:p>
    <w:p w:rsidR="00776191" w:rsidRDefault="00776191">
      <w:pPr>
        <w:rPr>
          <w:rFonts w:ascii="Arial" w:hAnsi="Arial"/>
        </w:rPr>
      </w:pPr>
      <w:r>
        <w:rPr>
          <w:rFonts w:ascii="Arial" w:hAnsi="Arial"/>
        </w:rPr>
        <w:t>27.04.2025.</w:t>
      </w:r>
    </w:p>
    <w:p w:rsidR="00776191" w:rsidRDefault="00776191">
      <w:pPr>
        <w:rPr>
          <w:rFonts w:ascii="Arial" w:hAnsi="Arial"/>
        </w:rPr>
      </w:pPr>
    </w:p>
    <w:p w:rsidR="00FA6AB3" w:rsidRPr="00FA6AB3" w:rsidRDefault="00FA6AB3" w:rsidP="00FA6AB3">
      <w:pPr>
        <w:rPr>
          <w:rFonts w:ascii="Times" w:hAnsi="Times"/>
          <w:sz w:val="20"/>
          <w:szCs w:val="20"/>
        </w:rPr>
      </w:pPr>
      <w:r w:rsidRPr="00FA6AB3">
        <w:rPr>
          <w:rFonts w:ascii="Arial" w:hAnsi="Arial"/>
          <w:b/>
          <w:color w:val="0000FF"/>
          <w:shd w:val="clear" w:color="auto" w:fill="FFFFFF"/>
        </w:rPr>
        <w:t>Tim J S Dyer,</w:t>
      </w:r>
      <w:r w:rsidRPr="00FA6AB3">
        <w:rPr>
          <w:rFonts w:ascii="Arial" w:hAnsi="Arial"/>
          <w:color w:val="0000FF"/>
        </w:rPr>
        <w:t> </w:t>
      </w:r>
      <w:r w:rsidRPr="00FA6AB3">
        <w:rPr>
          <w:rFonts w:ascii="Arial" w:hAnsi="Arial"/>
          <w:color w:val="666666"/>
          <w:sz w:val="15"/>
          <w:szCs w:val="15"/>
          <w:shd w:val="clear" w:color="auto" w:fill="FFFFFF"/>
        </w:rPr>
        <w:t>B.Sc.,Dip.Arch.(Birm), Grad.Dip.Conservation(AA), RIBA.</w:t>
      </w:r>
    </w:p>
    <w:p w:rsidR="00FA6AB3" w:rsidRPr="00FA6AB3" w:rsidRDefault="00FA6AB3" w:rsidP="00FA6AB3">
      <w:pPr>
        <w:shd w:val="clear" w:color="auto" w:fill="FFFFFF"/>
        <w:spacing w:line="390" w:lineRule="atLeast"/>
        <w:rPr>
          <w:rFonts w:ascii="Arial" w:hAnsi="Arial"/>
          <w:color w:val="222222"/>
        </w:rPr>
      </w:pPr>
      <w:r w:rsidRPr="00FA6AB3">
        <w:rPr>
          <w:rFonts w:ascii="Arial" w:hAnsi="Arial"/>
          <w:color w:val="0000FF"/>
          <w:sz w:val="15"/>
          <w:szCs w:val="15"/>
        </w:rPr>
        <w:t>Built Heritage Consultant.</w:t>
      </w:r>
      <w:r w:rsidRPr="00FA6AB3">
        <w:rPr>
          <w:rFonts w:ascii="Arial" w:hAnsi="Arial"/>
          <w:color w:val="222222"/>
        </w:rPr>
        <w:t> </w:t>
      </w:r>
    </w:p>
    <w:p w:rsidR="00FA6AB3" w:rsidRPr="00FA6AB3" w:rsidRDefault="00FA6AB3" w:rsidP="00FA6AB3">
      <w:pPr>
        <w:rPr>
          <w:rFonts w:ascii="Times" w:hAnsi="Times"/>
          <w:sz w:val="20"/>
          <w:szCs w:val="20"/>
        </w:rPr>
      </w:pPr>
    </w:p>
    <w:p w:rsidR="00B2210D" w:rsidRPr="00D424FB" w:rsidRDefault="00B2210D">
      <w:pPr>
        <w:rPr>
          <w:rFonts w:ascii="Arial" w:hAnsi="Arial"/>
        </w:rPr>
      </w:pPr>
    </w:p>
    <w:sectPr w:rsidR="00B2210D" w:rsidRPr="00D424FB" w:rsidSect="00B2210D">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0170B3"/>
    <w:rsid w:val="000170B3"/>
    <w:rsid w:val="0014434F"/>
    <w:rsid w:val="002A3873"/>
    <w:rsid w:val="00327818"/>
    <w:rsid w:val="00482ED3"/>
    <w:rsid w:val="00776191"/>
    <w:rsid w:val="007A3315"/>
    <w:rsid w:val="007F07EC"/>
    <w:rsid w:val="008C44DF"/>
    <w:rsid w:val="00B2210D"/>
    <w:rsid w:val="00D021BA"/>
    <w:rsid w:val="00D424FB"/>
    <w:rsid w:val="00F249C6"/>
    <w:rsid w:val="00F251EA"/>
    <w:rsid w:val="00FA6AB3"/>
  </w:rsids>
  <m:mathPr>
    <m:mathFont m:val="Arial Black"/>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92B"/>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FA6AB3"/>
  </w:style>
</w:styles>
</file>

<file path=word/webSettings.xml><?xml version="1.0" encoding="utf-8"?>
<w:webSettings xmlns:r="http://schemas.openxmlformats.org/officeDocument/2006/relationships" xmlns:w="http://schemas.openxmlformats.org/wordprocessingml/2006/main">
  <w:divs>
    <w:div w:id="1201354936">
      <w:bodyDiv w:val="1"/>
      <w:marLeft w:val="0"/>
      <w:marRight w:val="0"/>
      <w:marTop w:val="0"/>
      <w:marBottom w:val="0"/>
      <w:divBdr>
        <w:top w:val="none" w:sz="0" w:space="0" w:color="auto"/>
        <w:left w:val="none" w:sz="0" w:space="0" w:color="auto"/>
        <w:bottom w:val="none" w:sz="0" w:space="0" w:color="auto"/>
        <w:right w:val="none" w:sz="0" w:space="0" w:color="auto"/>
      </w:divBdr>
      <w:divsChild>
        <w:div w:id="179884115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300</TotalTime>
  <Pages>1</Pages>
  <Words>244</Words>
  <Characters>1394</Characters>
  <Application>Microsoft Word 12.1.0</Application>
  <DocSecurity>0</DocSecurity>
  <Lines>11</Lines>
  <Paragraphs>2</Paragraphs>
  <ScaleCrop>false</ScaleCrop>
  <LinksUpToDate>false</LinksUpToDate>
  <CharactersWithSpaces>1711</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7</cp:revision>
  <dcterms:created xsi:type="dcterms:W3CDTF">2025-04-26T10:10:00Z</dcterms:created>
  <dcterms:modified xsi:type="dcterms:W3CDTF">2025-04-27T13:21:00Z</dcterms:modified>
</cp:coreProperties>
</file>