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9C7F4" w14:textId="77777777" w:rsidR="00824A4C" w:rsidRPr="00866F2B" w:rsidRDefault="00866F2B" w:rsidP="00065A93">
      <w:pPr>
        <w:spacing w:after="0" w:line="240" w:lineRule="auto"/>
        <w:rPr>
          <w:rFonts w:ascii="Arial" w:hAnsi="Arial" w:cs="Arial"/>
        </w:rPr>
      </w:pPr>
      <w:r w:rsidRPr="00866F2B">
        <w:rPr>
          <w:rFonts w:ascii="Arial" w:hAnsi="Arial" w:cs="Arial"/>
        </w:rPr>
        <w:t>DELEGATED OFFICER REPORT</w:t>
      </w:r>
    </w:p>
    <w:p w14:paraId="2798D1A8" w14:textId="77777777" w:rsidR="00824A4C" w:rsidRPr="00866F2B" w:rsidRDefault="00824A4C"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60379F" w:rsidRPr="00866F2B" w14:paraId="08AE1523" w14:textId="77777777" w:rsidTr="001428CF">
        <w:trPr>
          <w:trHeight w:val="339"/>
        </w:trPr>
        <w:tc>
          <w:tcPr>
            <w:tcW w:w="2127" w:type="dxa"/>
            <w:shd w:val="clear" w:color="auto" w:fill="auto"/>
          </w:tcPr>
          <w:p w14:paraId="2CAFD0CE" w14:textId="77777777" w:rsidR="00824A4C" w:rsidRPr="00866F2B" w:rsidRDefault="00866F2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866F2B">
              <w:rPr>
                <w:b/>
                <w:sz w:val="22"/>
                <w:szCs w:val="22"/>
                <w:lang w:val="en-GB"/>
              </w:rPr>
              <w:t>Application Ref:</w:t>
            </w:r>
          </w:p>
        </w:tc>
        <w:tc>
          <w:tcPr>
            <w:tcW w:w="7371" w:type="dxa"/>
            <w:shd w:val="clear" w:color="auto" w:fill="auto"/>
          </w:tcPr>
          <w:p w14:paraId="6FEA4035" w14:textId="77777777" w:rsidR="00824A4C" w:rsidRPr="00866F2B" w:rsidRDefault="00866F2B" w:rsidP="001428CF">
            <w:pPr>
              <w:rPr>
                <w:rFonts w:ascii="Arial" w:hAnsi="Arial"/>
              </w:rPr>
            </w:pPr>
            <w:r w:rsidRPr="00866F2B">
              <w:rPr>
                <w:rFonts w:ascii="Arial" w:hAnsi="Arial"/>
              </w:rPr>
              <w:t>A/25/99317</w:t>
            </w:r>
          </w:p>
        </w:tc>
      </w:tr>
      <w:tr w:rsidR="0060379F" w:rsidRPr="00866F2B" w14:paraId="673E9821" w14:textId="77777777" w:rsidTr="001428CF">
        <w:tc>
          <w:tcPr>
            <w:tcW w:w="2127" w:type="dxa"/>
            <w:shd w:val="clear" w:color="auto" w:fill="auto"/>
          </w:tcPr>
          <w:p w14:paraId="196D9823" w14:textId="77777777" w:rsidR="00824A4C" w:rsidRPr="00866F2B" w:rsidRDefault="00866F2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866F2B">
              <w:rPr>
                <w:b/>
                <w:sz w:val="22"/>
                <w:szCs w:val="22"/>
                <w:lang w:val="en-GB"/>
              </w:rPr>
              <w:t>Site Address:</w:t>
            </w:r>
          </w:p>
        </w:tc>
        <w:tc>
          <w:tcPr>
            <w:tcW w:w="7371" w:type="dxa"/>
            <w:shd w:val="clear" w:color="auto" w:fill="auto"/>
          </w:tcPr>
          <w:p w14:paraId="1C7247F1" w14:textId="77777777" w:rsidR="00824A4C" w:rsidRPr="00866F2B" w:rsidRDefault="00866F2B" w:rsidP="001428CF">
            <w:pPr>
              <w:rPr>
                <w:rFonts w:ascii="Arial" w:hAnsi="Arial"/>
                <w:bCs/>
              </w:rPr>
            </w:pPr>
            <w:r w:rsidRPr="00866F2B">
              <w:rPr>
                <w:rFonts w:ascii="Arial" w:hAnsi="Arial"/>
                <w:bCs/>
              </w:rPr>
              <w:t>THE LAPSTONE, BOTLEY ROAD, FAIR OAK, EASTLEIGH, SO50 7AP</w:t>
            </w:r>
          </w:p>
        </w:tc>
      </w:tr>
      <w:tr w:rsidR="0060379F" w:rsidRPr="00866F2B" w14:paraId="06907532" w14:textId="77777777" w:rsidTr="001428CF">
        <w:tc>
          <w:tcPr>
            <w:tcW w:w="2127" w:type="dxa"/>
            <w:shd w:val="clear" w:color="auto" w:fill="auto"/>
          </w:tcPr>
          <w:p w14:paraId="675F10F0" w14:textId="77777777" w:rsidR="00824A4C" w:rsidRPr="00866F2B" w:rsidRDefault="00866F2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866F2B">
              <w:rPr>
                <w:b/>
                <w:sz w:val="22"/>
                <w:szCs w:val="22"/>
                <w:lang w:val="en-GB"/>
              </w:rPr>
              <w:t>Case Officer:</w:t>
            </w:r>
          </w:p>
        </w:tc>
        <w:tc>
          <w:tcPr>
            <w:tcW w:w="7371" w:type="dxa"/>
            <w:shd w:val="clear" w:color="auto" w:fill="auto"/>
          </w:tcPr>
          <w:p w14:paraId="4519B70E" w14:textId="77777777" w:rsidR="00824A4C" w:rsidRPr="00866F2B" w:rsidRDefault="00866F2B" w:rsidP="001428CF">
            <w:pPr>
              <w:rPr>
                <w:rFonts w:ascii="Arial" w:hAnsi="Arial"/>
              </w:rPr>
            </w:pPr>
            <w:r w:rsidRPr="00866F2B">
              <w:rPr>
                <w:rFonts w:ascii="Arial" w:hAnsi="Arial" w:cs="Arial"/>
                <w:color w:val="000000"/>
                <w:szCs w:val="18"/>
                <w:shd w:val="clear" w:color="auto" w:fill="FFFFFF"/>
              </w:rPr>
              <w:t>Gregg Chapman</w:t>
            </w:r>
          </w:p>
        </w:tc>
      </w:tr>
      <w:tr w:rsidR="0060379F" w:rsidRPr="00866F2B" w14:paraId="4321ED0C" w14:textId="77777777" w:rsidTr="001428CF">
        <w:tc>
          <w:tcPr>
            <w:tcW w:w="2127" w:type="dxa"/>
            <w:shd w:val="clear" w:color="auto" w:fill="auto"/>
          </w:tcPr>
          <w:p w14:paraId="6EECC239" w14:textId="77777777" w:rsidR="00824A4C" w:rsidRPr="00866F2B" w:rsidRDefault="00866F2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866F2B">
              <w:rPr>
                <w:b/>
                <w:sz w:val="22"/>
                <w:szCs w:val="22"/>
                <w:lang w:val="en-GB"/>
              </w:rPr>
              <w:t>Description:</w:t>
            </w:r>
          </w:p>
        </w:tc>
        <w:tc>
          <w:tcPr>
            <w:tcW w:w="7371" w:type="dxa"/>
            <w:shd w:val="clear" w:color="auto" w:fill="auto"/>
          </w:tcPr>
          <w:p w14:paraId="0BE3F45B" w14:textId="77777777" w:rsidR="00824A4C" w:rsidRPr="00866F2B" w:rsidRDefault="00866F2B" w:rsidP="001428CF">
            <w:pPr>
              <w:rPr>
                <w:rFonts w:ascii="Arial" w:hAnsi="Arial"/>
              </w:rPr>
            </w:pPr>
            <w:r w:rsidRPr="00866F2B">
              <w:rPr>
                <w:rFonts w:ascii="Arial" w:hAnsi="Arial"/>
              </w:rPr>
              <w:t xml:space="preserve">Retrospective application for erection of freestanding illuminated </w:t>
            </w:r>
            <w:r w:rsidRPr="00866F2B">
              <w:rPr>
                <w:rFonts w:ascii="Arial" w:hAnsi="Arial"/>
              </w:rPr>
              <w:t>advertisement</w:t>
            </w:r>
          </w:p>
        </w:tc>
      </w:tr>
    </w:tbl>
    <w:tbl>
      <w:tblPr>
        <w:tblStyle w:val="TableGrid"/>
        <w:tblW w:w="0" w:type="auto"/>
        <w:tblLook w:val="04A0" w:firstRow="1" w:lastRow="0" w:firstColumn="1" w:lastColumn="0" w:noHBand="0" w:noVBand="1"/>
      </w:tblPr>
      <w:tblGrid>
        <w:gridCol w:w="3170"/>
        <w:gridCol w:w="2854"/>
        <w:gridCol w:w="2992"/>
      </w:tblGrid>
      <w:tr w:rsidR="0060379F" w:rsidRPr="00866F2B" w14:paraId="5F678920" w14:textId="77777777" w:rsidTr="004A0A3C">
        <w:tc>
          <w:tcPr>
            <w:tcW w:w="3227" w:type="dxa"/>
          </w:tcPr>
          <w:p w14:paraId="078FC2B9" w14:textId="77777777" w:rsidR="00824A4C" w:rsidRPr="00866F2B" w:rsidRDefault="00866F2B" w:rsidP="004A0A3C">
            <w:pPr>
              <w:rPr>
                <w:rFonts w:ascii="Arial" w:hAnsi="Arial" w:cs="Arial"/>
                <w:b/>
              </w:rPr>
            </w:pPr>
            <w:r w:rsidRPr="00866F2B">
              <w:rPr>
                <w:rFonts w:ascii="Arial" w:hAnsi="Arial" w:cs="Arial"/>
                <w:b/>
              </w:rPr>
              <w:t>Particular Site Constraints?</w:t>
            </w:r>
          </w:p>
        </w:tc>
        <w:tc>
          <w:tcPr>
            <w:tcW w:w="2934" w:type="dxa"/>
          </w:tcPr>
          <w:p w14:paraId="312DF31F" w14:textId="31E1C00C" w:rsidR="00824A4C" w:rsidRPr="00866F2B" w:rsidRDefault="00866F2B" w:rsidP="004A0A3C">
            <w:pPr>
              <w:jc w:val="center"/>
              <w:rPr>
                <w:rFonts w:ascii="Arial" w:hAnsi="Arial" w:cs="Arial"/>
              </w:rPr>
            </w:pPr>
            <w:r w:rsidRPr="00866F2B">
              <w:rPr>
                <w:rFonts w:ascii="Arial" w:hAnsi="Arial" w:cs="Arial"/>
                <w:b/>
              </w:rPr>
              <w:t xml:space="preserve">Yes   </w:t>
            </w:r>
            <w:sdt>
              <w:sdtPr>
                <w:rPr>
                  <w:rFonts w:ascii="Arial" w:hAnsi="Arial" w:cs="Arial"/>
                  <w:b/>
                </w:rPr>
                <w:id w:val="1935854604"/>
                <w14:checkbox>
                  <w14:checked w14:val="1"/>
                  <w14:checkedState w14:val="2612" w14:font="MS Gothic"/>
                  <w14:uncheckedState w14:val="2610" w14:font="MS Gothic"/>
                </w14:checkbox>
              </w:sdtPr>
              <w:sdtEndPr/>
              <w:sdtContent>
                <w:r w:rsidR="00AA1685" w:rsidRPr="00866F2B">
                  <w:rPr>
                    <w:rFonts w:ascii="MS Gothic" w:eastAsia="MS Gothic" w:hAnsi="MS Gothic" w:cs="Arial" w:hint="eastAsia"/>
                    <w:b/>
                  </w:rPr>
                  <w:t>☒</w:t>
                </w:r>
              </w:sdtContent>
            </w:sdt>
          </w:p>
        </w:tc>
        <w:tc>
          <w:tcPr>
            <w:tcW w:w="3081" w:type="dxa"/>
          </w:tcPr>
          <w:p w14:paraId="4AD4C3C7" w14:textId="77777777" w:rsidR="00824A4C" w:rsidRPr="00866F2B" w:rsidRDefault="00866F2B" w:rsidP="004A0A3C">
            <w:pPr>
              <w:jc w:val="center"/>
              <w:rPr>
                <w:rFonts w:ascii="Arial" w:hAnsi="Arial" w:cs="Arial"/>
              </w:rPr>
            </w:pPr>
            <w:r w:rsidRPr="00866F2B">
              <w:rPr>
                <w:rFonts w:ascii="Arial" w:hAnsi="Arial" w:cs="Arial"/>
                <w:b/>
              </w:rPr>
              <w:t xml:space="preserve">No   </w:t>
            </w:r>
            <w:sdt>
              <w:sdtPr>
                <w:rPr>
                  <w:rFonts w:ascii="Arial" w:hAnsi="Arial" w:cs="Arial"/>
                  <w:b/>
                </w:rPr>
                <w:id w:val="1754315944"/>
                <w14:checkbox>
                  <w14:checked w14:val="0"/>
                  <w14:checkedState w14:val="2612" w14:font="MS Gothic"/>
                  <w14:uncheckedState w14:val="2610" w14:font="MS Gothic"/>
                </w14:checkbox>
              </w:sdtPr>
              <w:sdtEndPr/>
              <w:sdtContent>
                <w:r w:rsidRPr="00866F2B">
                  <w:rPr>
                    <w:rFonts w:ascii="MS Gothic" w:eastAsia="MS Gothic" w:hAnsi="MS Gothic" w:cs="Arial" w:hint="eastAsia"/>
                    <w:b/>
                  </w:rPr>
                  <w:t>☐</w:t>
                </w:r>
              </w:sdtContent>
            </w:sdt>
          </w:p>
        </w:tc>
      </w:tr>
      <w:tr w:rsidR="0060379F" w:rsidRPr="00866F2B" w14:paraId="2049B3D3" w14:textId="77777777" w:rsidTr="004A0A3C">
        <w:tc>
          <w:tcPr>
            <w:tcW w:w="9242" w:type="dxa"/>
            <w:gridSpan w:val="3"/>
          </w:tcPr>
          <w:p w14:paraId="36727918" w14:textId="77777777" w:rsidR="00AA1685" w:rsidRPr="00866F2B" w:rsidRDefault="00AA1685" w:rsidP="00AA1685">
            <w:pPr>
              <w:pStyle w:val="TableText"/>
              <w:rPr>
                <w:rFonts w:cs="Arial"/>
                <w:color w:val="000000" w:themeColor="text1"/>
                <w:sz w:val="22"/>
                <w:szCs w:val="22"/>
                <w:lang w:val="en-GB"/>
              </w:rPr>
            </w:pPr>
            <w:r w:rsidRPr="00866F2B">
              <w:rPr>
                <w:rFonts w:cs="Arial"/>
                <w:color w:val="000000" w:themeColor="text1"/>
                <w:sz w:val="22"/>
                <w:szCs w:val="22"/>
                <w:lang w:val="en-GB"/>
              </w:rPr>
              <w:t>Local Gap</w:t>
            </w:r>
          </w:p>
          <w:p w14:paraId="609C51D4" w14:textId="77777777" w:rsidR="00AA1685" w:rsidRPr="00866F2B" w:rsidRDefault="00AA1685" w:rsidP="00AA1685">
            <w:pPr>
              <w:pStyle w:val="TableText"/>
              <w:rPr>
                <w:rFonts w:cs="Arial"/>
                <w:color w:val="000000" w:themeColor="text1"/>
                <w:sz w:val="22"/>
                <w:szCs w:val="22"/>
                <w:lang w:val="en-GB"/>
              </w:rPr>
            </w:pPr>
            <w:r w:rsidRPr="00866F2B">
              <w:rPr>
                <w:rFonts w:cs="Arial"/>
                <w:color w:val="000000" w:themeColor="text1"/>
                <w:sz w:val="22"/>
                <w:szCs w:val="22"/>
                <w:lang w:val="en-GB"/>
              </w:rPr>
              <w:t>Outside Built-up Area Boundary</w:t>
            </w:r>
          </w:p>
          <w:p w14:paraId="220476AE" w14:textId="67FC1020" w:rsidR="00824A4C" w:rsidRPr="00866F2B" w:rsidRDefault="00AA1685" w:rsidP="00AA1685">
            <w:pPr>
              <w:rPr>
                <w:rFonts w:ascii="Arial" w:hAnsi="Arial" w:cs="Arial"/>
              </w:rPr>
            </w:pPr>
            <w:r w:rsidRPr="00866F2B">
              <w:rPr>
                <w:rFonts w:ascii="Arial" w:hAnsi="Arial" w:cs="Arial"/>
                <w:color w:val="000000" w:themeColor="text1"/>
              </w:rPr>
              <w:t>Within HRA Screening Area</w:t>
            </w:r>
          </w:p>
        </w:tc>
      </w:tr>
    </w:tbl>
    <w:p w14:paraId="46846B7C"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60379F" w:rsidRPr="00866F2B" w14:paraId="16CB770C" w14:textId="77777777" w:rsidTr="008008FC">
        <w:tc>
          <w:tcPr>
            <w:tcW w:w="2235" w:type="dxa"/>
          </w:tcPr>
          <w:p w14:paraId="611C58F9" w14:textId="77777777" w:rsidR="00824A4C" w:rsidRPr="00866F2B" w:rsidRDefault="00866F2B" w:rsidP="008008FC">
            <w:pPr>
              <w:rPr>
                <w:rFonts w:ascii="Arial" w:hAnsi="Arial" w:cs="Arial"/>
                <w:b/>
              </w:rPr>
            </w:pPr>
            <w:r w:rsidRPr="00866F2B">
              <w:rPr>
                <w:rFonts w:ascii="Arial" w:hAnsi="Arial" w:cs="Arial"/>
                <w:b/>
              </w:rPr>
              <w:t>Planning History?</w:t>
            </w:r>
          </w:p>
        </w:tc>
        <w:tc>
          <w:tcPr>
            <w:tcW w:w="3118" w:type="dxa"/>
          </w:tcPr>
          <w:p w14:paraId="178E3C00" w14:textId="2E3BE488" w:rsidR="00824A4C" w:rsidRPr="00866F2B" w:rsidRDefault="00866F2B" w:rsidP="008008FC">
            <w:pPr>
              <w:jc w:val="center"/>
              <w:rPr>
                <w:rFonts w:ascii="Arial" w:hAnsi="Arial" w:cs="Arial"/>
                <w:b/>
              </w:rPr>
            </w:pPr>
            <w:r w:rsidRPr="00866F2B">
              <w:rPr>
                <w:rFonts w:ascii="Arial" w:hAnsi="Arial" w:cs="Arial"/>
                <w:b/>
              </w:rPr>
              <w:t xml:space="preserve">Yes   </w:t>
            </w:r>
            <w:sdt>
              <w:sdtPr>
                <w:rPr>
                  <w:rFonts w:ascii="Arial" w:hAnsi="Arial" w:cs="Arial"/>
                  <w:b/>
                </w:rPr>
                <w:id w:val="1387414438"/>
                <w14:checkbox>
                  <w14:checked w14:val="1"/>
                  <w14:checkedState w14:val="2612" w14:font="MS Gothic"/>
                  <w14:uncheckedState w14:val="2610" w14:font="MS Gothic"/>
                </w14:checkbox>
              </w:sdtPr>
              <w:sdtEndPr/>
              <w:sdtContent>
                <w:r w:rsidR="00AA1685" w:rsidRPr="00866F2B">
                  <w:rPr>
                    <w:rFonts w:ascii="MS Gothic" w:eastAsia="MS Gothic" w:hAnsi="MS Gothic" w:cs="Arial" w:hint="eastAsia"/>
                    <w:b/>
                  </w:rPr>
                  <w:t>☒</w:t>
                </w:r>
              </w:sdtContent>
            </w:sdt>
          </w:p>
        </w:tc>
        <w:tc>
          <w:tcPr>
            <w:tcW w:w="3889" w:type="dxa"/>
          </w:tcPr>
          <w:p w14:paraId="46A082EC" w14:textId="77777777" w:rsidR="00824A4C" w:rsidRPr="00866F2B" w:rsidRDefault="00866F2B" w:rsidP="008008FC">
            <w:pPr>
              <w:jc w:val="center"/>
              <w:rPr>
                <w:rFonts w:ascii="Arial" w:hAnsi="Arial" w:cs="Arial"/>
                <w:b/>
              </w:rPr>
            </w:pPr>
            <w:r w:rsidRPr="00866F2B">
              <w:rPr>
                <w:rFonts w:ascii="Arial" w:hAnsi="Arial" w:cs="Arial"/>
                <w:b/>
              </w:rPr>
              <w:t xml:space="preserve">No   </w:t>
            </w:r>
            <w:sdt>
              <w:sdtPr>
                <w:rPr>
                  <w:rFonts w:ascii="Arial" w:hAnsi="Arial" w:cs="Arial"/>
                  <w:b/>
                </w:rPr>
                <w:id w:val="694110521"/>
                <w14:checkbox>
                  <w14:checked w14:val="0"/>
                  <w14:checkedState w14:val="2612" w14:font="MS Gothic"/>
                  <w14:uncheckedState w14:val="2610" w14:font="MS Gothic"/>
                </w14:checkbox>
              </w:sdtPr>
              <w:sdtEndPr/>
              <w:sdtContent>
                <w:r w:rsidRPr="00866F2B">
                  <w:rPr>
                    <w:rFonts w:ascii="MS Gothic" w:eastAsia="MS Gothic" w:hAnsi="MS Gothic" w:cs="Arial" w:hint="eastAsia"/>
                    <w:b/>
                  </w:rPr>
                  <w:t>☐</w:t>
                </w:r>
              </w:sdtContent>
            </w:sdt>
          </w:p>
        </w:tc>
      </w:tr>
      <w:tr w:rsidR="0060379F" w:rsidRPr="00866F2B" w14:paraId="7C2B724F" w14:textId="77777777" w:rsidTr="0070114F">
        <w:tc>
          <w:tcPr>
            <w:tcW w:w="9242" w:type="dxa"/>
            <w:gridSpan w:val="3"/>
          </w:tcPr>
          <w:p w14:paraId="4E6BAE6B" w14:textId="4F34FA6F" w:rsidR="00AA1685" w:rsidRPr="00866F2B" w:rsidRDefault="00AA1685" w:rsidP="00AA1685">
            <w:pPr>
              <w:jc w:val="both"/>
              <w:rPr>
                <w:rFonts w:ascii="Arial" w:hAnsi="Arial" w:cs="Arial"/>
                <w:color w:val="000000" w:themeColor="text1"/>
              </w:rPr>
            </w:pPr>
            <w:r w:rsidRPr="00866F2B">
              <w:rPr>
                <w:rFonts w:ascii="Arial" w:hAnsi="Arial" w:cs="Arial"/>
                <w:color w:val="000000" w:themeColor="text1"/>
              </w:rPr>
              <w:t>H/20/87491</w:t>
            </w:r>
            <w:r w:rsidRPr="00866F2B">
              <w:rPr>
                <w:rFonts w:cs="Arial"/>
                <w:color w:val="000000" w:themeColor="text1"/>
              </w:rPr>
              <w:t xml:space="preserve"> - </w:t>
            </w:r>
            <w:r w:rsidRPr="00866F2B">
              <w:rPr>
                <w:rFonts w:ascii="Arial" w:hAnsi="Arial" w:cs="Arial"/>
                <w:color w:val="000000" w:themeColor="text1"/>
              </w:rPr>
              <w:t>Extension and alterations to existing public house to create larger bar area, restaurant and additional toilet facilities. Creation of separate external access to first floor managers flat and 6no. additional parking spaces (amendment to approved scheme F/18/82244 - including reduction in floor area and detailed design for ventilation ductwork for kitchen).  Approved (2020)</w:t>
            </w:r>
          </w:p>
          <w:p w14:paraId="2F09416F" w14:textId="77777777" w:rsidR="00AA1685" w:rsidRPr="00866F2B" w:rsidRDefault="00AA1685" w:rsidP="00AA1685">
            <w:pPr>
              <w:pStyle w:val="DefaultText"/>
              <w:jc w:val="both"/>
              <w:rPr>
                <w:rFonts w:cs="Arial"/>
                <w:color w:val="000000" w:themeColor="text1"/>
                <w:sz w:val="22"/>
                <w:szCs w:val="22"/>
              </w:rPr>
            </w:pPr>
          </w:p>
          <w:p w14:paraId="4B713E7B" w14:textId="3B0C14C8"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F/18/82244 - Extension and alterations to existing public house to create larger bar area, restaurant and additional toilet facilities.  Approved (2018)</w:t>
            </w:r>
          </w:p>
          <w:p w14:paraId="5276D723" w14:textId="77777777" w:rsidR="00AA1685" w:rsidRPr="00866F2B" w:rsidRDefault="00AA1685" w:rsidP="00AA1685">
            <w:pPr>
              <w:pStyle w:val="DefaultText"/>
              <w:jc w:val="both"/>
              <w:rPr>
                <w:rFonts w:cs="Arial"/>
                <w:color w:val="000000" w:themeColor="text1"/>
                <w:sz w:val="22"/>
                <w:szCs w:val="22"/>
              </w:rPr>
            </w:pPr>
          </w:p>
          <w:p w14:paraId="34284D7B" w14:textId="77777777"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Creation of separate external access to first floor managers flat and 6no. additional parking spaces – Permit (2018)</w:t>
            </w:r>
          </w:p>
          <w:p w14:paraId="09313384" w14:textId="77777777" w:rsidR="00AA1685" w:rsidRPr="00866F2B" w:rsidRDefault="00AA1685" w:rsidP="00AA1685">
            <w:pPr>
              <w:pStyle w:val="DefaultText"/>
              <w:jc w:val="both"/>
              <w:rPr>
                <w:rFonts w:cs="Arial"/>
                <w:color w:val="000000" w:themeColor="text1"/>
                <w:sz w:val="22"/>
                <w:szCs w:val="22"/>
              </w:rPr>
            </w:pPr>
          </w:p>
          <w:p w14:paraId="3F91FB89" w14:textId="77777777"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 xml:space="preserve">F/07/61566 - Single </w:t>
            </w:r>
            <w:proofErr w:type="spellStart"/>
            <w:r w:rsidRPr="00866F2B">
              <w:rPr>
                <w:rFonts w:cs="Arial"/>
                <w:color w:val="000000" w:themeColor="text1"/>
                <w:sz w:val="22"/>
                <w:szCs w:val="22"/>
              </w:rPr>
              <w:t>storey</w:t>
            </w:r>
            <w:proofErr w:type="spellEnd"/>
            <w:r w:rsidRPr="00866F2B">
              <w:rPr>
                <w:rFonts w:cs="Arial"/>
                <w:color w:val="000000" w:themeColor="text1"/>
                <w:sz w:val="22"/>
                <w:szCs w:val="22"/>
              </w:rPr>
              <w:t xml:space="preserve"> rear extension and erection of covered patio area to rear – Permit (2008)</w:t>
            </w:r>
          </w:p>
          <w:p w14:paraId="5E6B9387" w14:textId="77777777" w:rsidR="00AA1685" w:rsidRPr="00866F2B" w:rsidRDefault="00AA1685" w:rsidP="00AA1685">
            <w:pPr>
              <w:pStyle w:val="DefaultText"/>
              <w:jc w:val="both"/>
              <w:rPr>
                <w:rFonts w:cs="Arial"/>
                <w:color w:val="000000" w:themeColor="text1"/>
                <w:sz w:val="22"/>
                <w:szCs w:val="22"/>
              </w:rPr>
            </w:pPr>
          </w:p>
          <w:p w14:paraId="60079D4C" w14:textId="77777777"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 xml:space="preserve">F/10/68135 - Attached single </w:t>
            </w:r>
            <w:proofErr w:type="spellStart"/>
            <w:r w:rsidRPr="00866F2B">
              <w:rPr>
                <w:rFonts w:cs="Arial"/>
                <w:color w:val="000000" w:themeColor="text1"/>
                <w:sz w:val="22"/>
                <w:szCs w:val="22"/>
              </w:rPr>
              <w:t>storey</w:t>
            </w:r>
            <w:proofErr w:type="spellEnd"/>
            <w:r w:rsidRPr="00866F2B">
              <w:rPr>
                <w:rFonts w:cs="Arial"/>
                <w:color w:val="000000" w:themeColor="text1"/>
                <w:sz w:val="22"/>
                <w:szCs w:val="22"/>
              </w:rPr>
              <w:t xml:space="preserve"> rear extension and courtyard to form bar area - Permit</w:t>
            </w:r>
          </w:p>
          <w:p w14:paraId="1F2A6519" w14:textId="77777777" w:rsidR="00AA1685" w:rsidRPr="00866F2B" w:rsidRDefault="00AA1685" w:rsidP="00AA1685">
            <w:pPr>
              <w:pStyle w:val="DefaultText"/>
              <w:jc w:val="both"/>
              <w:rPr>
                <w:rFonts w:cs="Arial"/>
                <w:color w:val="000000" w:themeColor="text1"/>
                <w:sz w:val="22"/>
                <w:szCs w:val="22"/>
              </w:rPr>
            </w:pPr>
          </w:p>
          <w:p w14:paraId="3875268E" w14:textId="77777777"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Z/14365/003/00 – Rear extension to provide skittle Alley – Refused (1998)</w:t>
            </w:r>
          </w:p>
          <w:p w14:paraId="0154F174" w14:textId="77777777" w:rsidR="00AA1685" w:rsidRPr="00866F2B" w:rsidRDefault="00AA1685" w:rsidP="00AA1685">
            <w:pPr>
              <w:pStyle w:val="DefaultText"/>
              <w:jc w:val="both"/>
              <w:rPr>
                <w:rFonts w:cs="Arial"/>
                <w:color w:val="000000" w:themeColor="text1"/>
                <w:sz w:val="22"/>
                <w:szCs w:val="22"/>
              </w:rPr>
            </w:pPr>
          </w:p>
          <w:p w14:paraId="32BF96C7" w14:textId="77777777" w:rsidR="00AA1685" w:rsidRPr="00866F2B" w:rsidRDefault="00AA1685" w:rsidP="00AA1685">
            <w:pPr>
              <w:pStyle w:val="DefaultText"/>
              <w:jc w:val="both"/>
              <w:rPr>
                <w:rFonts w:cs="Arial"/>
                <w:color w:val="000000" w:themeColor="text1"/>
                <w:sz w:val="22"/>
                <w:szCs w:val="22"/>
              </w:rPr>
            </w:pPr>
            <w:r w:rsidRPr="00866F2B">
              <w:rPr>
                <w:rFonts w:cs="Arial"/>
                <w:color w:val="000000" w:themeColor="text1"/>
                <w:sz w:val="22"/>
                <w:szCs w:val="22"/>
              </w:rPr>
              <w:t>Z/14365/002/00 – Rear extension to form toilets – Permit (1987)</w:t>
            </w:r>
          </w:p>
          <w:p w14:paraId="7B082D80" w14:textId="77777777" w:rsidR="00AA1685" w:rsidRPr="00866F2B" w:rsidRDefault="00AA1685" w:rsidP="00AA1685">
            <w:pPr>
              <w:pStyle w:val="DefaultText"/>
              <w:jc w:val="both"/>
              <w:rPr>
                <w:rFonts w:cs="Arial"/>
                <w:color w:val="000000" w:themeColor="text1"/>
                <w:sz w:val="22"/>
                <w:szCs w:val="22"/>
              </w:rPr>
            </w:pPr>
          </w:p>
          <w:p w14:paraId="03C691B6" w14:textId="77777777" w:rsidR="00AA1685" w:rsidRPr="00866F2B" w:rsidRDefault="00AA1685" w:rsidP="00AA1685">
            <w:pPr>
              <w:pStyle w:val="DefaultText"/>
              <w:rPr>
                <w:sz w:val="22"/>
                <w:szCs w:val="22"/>
                <w:lang w:val="en-GB"/>
              </w:rPr>
            </w:pPr>
            <w:r w:rsidRPr="00866F2B">
              <w:rPr>
                <w:sz w:val="22"/>
                <w:szCs w:val="22"/>
                <w:lang w:val="en-GB"/>
              </w:rPr>
              <w:t xml:space="preserve">Z/14365/001/00 - Replacement garage for existing – </w:t>
            </w:r>
            <w:r w:rsidRPr="00866F2B">
              <w:rPr>
                <w:rFonts w:cs="Arial"/>
                <w:color w:val="000000" w:themeColor="text1"/>
                <w:sz w:val="22"/>
                <w:szCs w:val="22"/>
              </w:rPr>
              <w:t xml:space="preserve">Permit </w:t>
            </w:r>
            <w:r w:rsidRPr="00866F2B">
              <w:rPr>
                <w:sz w:val="22"/>
                <w:szCs w:val="22"/>
                <w:lang w:val="en-GB"/>
              </w:rPr>
              <w:t>(1983)</w:t>
            </w:r>
          </w:p>
          <w:p w14:paraId="16A2BCA3" w14:textId="5FCCB60F" w:rsidR="00824A4C" w:rsidRPr="00866F2B" w:rsidRDefault="00824A4C" w:rsidP="00065A93">
            <w:pPr>
              <w:rPr>
                <w:rFonts w:ascii="Arial" w:hAnsi="Arial" w:cs="Arial"/>
              </w:rPr>
            </w:pPr>
          </w:p>
        </w:tc>
      </w:tr>
    </w:tbl>
    <w:p w14:paraId="29CD2A46"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60379F" w:rsidRPr="00866F2B" w14:paraId="2E0A987C" w14:textId="77777777" w:rsidTr="008663AA">
        <w:tc>
          <w:tcPr>
            <w:tcW w:w="1951" w:type="dxa"/>
          </w:tcPr>
          <w:p w14:paraId="3EDB96B9" w14:textId="77777777" w:rsidR="00824A4C" w:rsidRPr="00866F2B" w:rsidRDefault="00866F2B" w:rsidP="00065A93">
            <w:pPr>
              <w:rPr>
                <w:rFonts w:ascii="Arial" w:hAnsi="Arial" w:cs="Arial"/>
                <w:b/>
              </w:rPr>
            </w:pPr>
            <w:r w:rsidRPr="00866F2B">
              <w:rPr>
                <w:rFonts w:ascii="Arial" w:hAnsi="Arial" w:cs="Arial"/>
                <w:b/>
              </w:rPr>
              <w:t>Publicity:</w:t>
            </w:r>
          </w:p>
        </w:tc>
        <w:tc>
          <w:tcPr>
            <w:tcW w:w="1843" w:type="dxa"/>
          </w:tcPr>
          <w:p w14:paraId="09320224" w14:textId="045EBFE9" w:rsidR="00824A4C" w:rsidRPr="00866F2B" w:rsidRDefault="00866F2B" w:rsidP="008008FC">
            <w:pPr>
              <w:jc w:val="center"/>
              <w:rPr>
                <w:rFonts w:ascii="Arial" w:hAnsi="Arial" w:cs="Arial"/>
                <w:b/>
              </w:rPr>
            </w:pPr>
            <w:r w:rsidRPr="00866F2B">
              <w:rPr>
                <w:rFonts w:ascii="Arial" w:hAnsi="Arial" w:cs="Arial"/>
                <w:b/>
              </w:rPr>
              <w:t xml:space="preserve">Letters   </w:t>
            </w:r>
            <w:sdt>
              <w:sdtPr>
                <w:rPr>
                  <w:rFonts w:ascii="Arial" w:hAnsi="Arial" w:cs="Arial"/>
                  <w:b/>
                </w:rPr>
                <w:id w:val="751540787"/>
                <w14:checkbox>
                  <w14:checked w14:val="1"/>
                  <w14:checkedState w14:val="2612" w14:font="MS Gothic"/>
                  <w14:uncheckedState w14:val="2610" w14:font="MS Gothic"/>
                </w14:checkbox>
              </w:sdtPr>
              <w:sdtEndPr/>
              <w:sdtContent>
                <w:r w:rsidR="00AA1685" w:rsidRPr="00866F2B">
                  <w:rPr>
                    <w:rFonts w:ascii="MS Gothic" w:eastAsia="MS Gothic" w:hAnsi="MS Gothic" w:cs="Arial" w:hint="eastAsia"/>
                    <w:b/>
                  </w:rPr>
                  <w:t>☒</w:t>
                </w:r>
              </w:sdtContent>
            </w:sdt>
          </w:p>
        </w:tc>
        <w:tc>
          <w:tcPr>
            <w:tcW w:w="2410" w:type="dxa"/>
          </w:tcPr>
          <w:p w14:paraId="5E88C4C4" w14:textId="77777777" w:rsidR="00824A4C" w:rsidRPr="00866F2B" w:rsidRDefault="00866F2B" w:rsidP="008008FC">
            <w:pPr>
              <w:jc w:val="center"/>
              <w:rPr>
                <w:rFonts w:ascii="Arial" w:hAnsi="Arial" w:cs="Arial"/>
                <w:b/>
              </w:rPr>
            </w:pPr>
            <w:r w:rsidRPr="00866F2B">
              <w:rPr>
                <w:rFonts w:ascii="Arial" w:hAnsi="Arial" w:cs="Arial"/>
                <w:b/>
              </w:rPr>
              <w:t xml:space="preserve">Site Notice   </w:t>
            </w:r>
            <w:sdt>
              <w:sdtPr>
                <w:rPr>
                  <w:rFonts w:ascii="Arial" w:hAnsi="Arial" w:cs="Arial"/>
                  <w:b/>
                </w:rPr>
                <w:id w:val="1372358281"/>
                <w14:checkbox>
                  <w14:checked w14:val="0"/>
                  <w14:checkedState w14:val="2612" w14:font="MS Gothic"/>
                  <w14:uncheckedState w14:val="2610" w14:font="MS Gothic"/>
                </w14:checkbox>
              </w:sdtPr>
              <w:sdtEndPr/>
              <w:sdtContent>
                <w:r w:rsidRPr="00866F2B">
                  <w:rPr>
                    <w:rFonts w:ascii="MS Gothic" w:eastAsia="MS Gothic" w:hAnsi="MS Gothic" w:cs="Arial" w:hint="eastAsia"/>
                    <w:b/>
                  </w:rPr>
                  <w:t>☐</w:t>
                </w:r>
              </w:sdtContent>
            </w:sdt>
          </w:p>
        </w:tc>
        <w:tc>
          <w:tcPr>
            <w:tcW w:w="3038" w:type="dxa"/>
          </w:tcPr>
          <w:p w14:paraId="3FF17B0E" w14:textId="77777777" w:rsidR="00824A4C" w:rsidRPr="00866F2B" w:rsidRDefault="00866F2B" w:rsidP="008008FC">
            <w:pPr>
              <w:jc w:val="center"/>
              <w:rPr>
                <w:rFonts w:ascii="Arial" w:hAnsi="Arial" w:cs="Arial"/>
                <w:b/>
              </w:rPr>
            </w:pPr>
            <w:r w:rsidRPr="00866F2B">
              <w:rPr>
                <w:rFonts w:ascii="Arial" w:hAnsi="Arial" w:cs="Arial"/>
                <w:b/>
              </w:rPr>
              <w:t xml:space="preserve">Newspaper   </w:t>
            </w:r>
            <w:sdt>
              <w:sdtPr>
                <w:rPr>
                  <w:rFonts w:ascii="Arial" w:hAnsi="Arial" w:cs="Arial"/>
                  <w:b/>
                </w:rPr>
                <w:id w:val="846891061"/>
                <w14:checkbox>
                  <w14:checked w14:val="0"/>
                  <w14:checkedState w14:val="2612" w14:font="MS Gothic"/>
                  <w14:uncheckedState w14:val="2610" w14:font="MS Gothic"/>
                </w14:checkbox>
              </w:sdtPr>
              <w:sdtEndPr/>
              <w:sdtContent>
                <w:r w:rsidRPr="00866F2B">
                  <w:rPr>
                    <w:rFonts w:ascii="MS Gothic" w:eastAsia="MS Gothic" w:hAnsi="MS Gothic" w:cs="Arial" w:hint="eastAsia"/>
                    <w:b/>
                  </w:rPr>
                  <w:t>☐</w:t>
                </w:r>
              </w:sdtContent>
            </w:sdt>
          </w:p>
        </w:tc>
      </w:tr>
      <w:tr w:rsidR="0060379F" w:rsidRPr="00866F2B" w14:paraId="7DAB13AD" w14:textId="77777777" w:rsidTr="004A0A3C">
        <w:tc>
          <w:tcPr>
            <w:tcW w:w="1951" w:type="dxa"/>
          </w:tcPr>
          <w:p w14:paraId="6788A310" w14:textId="77777777" w:rsidR="00824A4C" w:rsidRPr="00866F2B" w:rsidRDefault="00866F2B" w:rsidP="00065A93">
            <w:pPr>
              <w:rPr>
                <w:rFonts w:ascii="Arial" w:hAnsi="Arial" w:cs="Arial"/>
              </w:rPr>
            </w:pPr>
            <w:r w:rsidRPr="00866F2B">
              <w:rPr>
                <w:rFonts w:ascii="Arial" w:hAnsi="Arial" w:cs="Arial"/>
              </w:rPr>
              <w:t>Representations:</w:t>
            </w:r>
          </w:p>
        </w:tc>
        <w:tc>
          <w:tcPr>
            <w:tcW w:w="7291" w:type="dxa"/>
            <w:gridSpan w:val="3"/>
          </w:tcPr>
          <w:p w14:paraId="7FE48ABB" w14:textId="77777777" w:rsidR="00824A4C" w:rsidRPr="00866F2B" w:rsidRDefault="00866F2B" w:rsidP="00065A93">
            <w:pPr>
              <w:rPr>
                <w:rFonts w:ascii="Arial" w:hAnsi="Arial" w:cs="Arial"/>
              </w:rPr>
            </w:pPr>
            <w:r w:rsidRPr="00866F2B">
              <w:rPr>
                <w:rFonts w:ascii="Arial" w:hAnsi="Arial" w:cs="Arial"/>
              </w:rPr>
              <w:t>None</w:t>
            </w:r>
          </w:p>
        </w:tc>
      </w:tr>
      <w:tr w:rsidR="0060379F" w:rsidRPr="00866F2B" w14:paraId="12E78895" w14:textId="77777777" w:rsidTr="004A0A3C">
        <w:tc>
          <w:tcPr>
            <w:tcW w:w="1951" w:type="dxa"/>
          </w:tcPr>
          <w:p w14:paraId="271EDBD8" w14:textId="77777777" w:rsidR="00824A4C" w:rsidRPr="00866F2B" w:rsidRDefault="00866F2B" w:rsidP="00065A93">
            <w:pPr>
              <w:rPr>
                <w:rFonts w:ascii="Arial" w:hAnsi="Arial" w:cs="Arial"/>
              </w:rPr>
            </w:pPr>
            <w:r w:rsidRPr="00866F2B">
              <w:rPr>
                <w:rFonts w:ascii="Arial" w:hAnsi="Arial" w:cs="Arial"/>
              </w:rPr>
              <w:t>Parish Council:</w:t>
            </w:r>
          </w:p>
        </w:tc>
        <w:tc>
          <w:tcPr>
            <w:tcW w:w="7291" w:type="dxa"/>
            <w:gridSpan w:val="3"/>
          </w:tcPr>
          <w:p w14:paraId="65E4BB04" w14:textId="31171D19" w:rsidR="00824A4C" w:rsidRPr="00866F2B" w:rsidRDefault="00866F2B" w:rsidP="00065A93">
            <w:pPr>
              <w:rPr>
                <w:rFonts w:ascii="Arial" w:hAnsi="Arial" w:cs="Arial"/>
              </w:rPr>
            </w:pPr>
            <w:r w:rsidRPr="00866F2B">
              <w:rPr>
                <w:rFonts w:ascii="Arial" w:hAnsi="Arial" w:cs="Arial"/>
              </w:rPr>
              <w:t xml:space="preserve">No </w:t>
            </w:r>
            <w:r w:rsidR="00D31FC5" w:rsidRPr="00866F2B">
              <w:rPr>
                <w:rFonts w:ascii="Arial" w:hAnsi="Arial" w:cs="Arial"/>
              </w:rPr>
              <w:t xml:space="preserve">response received </w:t>
            </w:r>
          </w:p>
        </w:tc>
      </w:tr>
      <w:tr w:rsidR="00AA1685" w:rsidRPr="00866F2B" w14:paraId="1DBC88EA" w14:textId="77777777" w:rsidTr="004A0A3C">
        <w:tc>
          <w:tcPr>
            <w:tcW w:w="1951" w:type="dxa"/>
          </w:tcPr>
          <w:p w14:paraId="434ACC9D" w14:textId="3F84FE38" w:rsidR="00AA1685" w:rsidRPr="00866F2B" w:rsidRDefault="00AA1685" w:rsidP="00065A93">
            <w:pPr>
              <w:rPr>
                <w:rFonts w:ascii="Arial" w:hAnsi="Arial" w:cs="Arial"/>
              </w:rPr>
            </w:pPr>
            <w:r w:rsidRPr="00866F2B">
              <w:rPr>
                <w:rFonts w:ascii="Arial" w:hAnsi="Arial" w:cs="Arial"/>
              </w:rPr>
              <w:t>HCC Highways</w:t>
            </w:r>
          </w:p>
        </w:tc>
        <w:tc>
          <w:tcPr>
            <w:tcW w:w="7291" w:type="dxa"/>
            <w:gridSpan w:val="3"/>
          </w:tcPr>
          <w:p w14:paraId="0A970C50" w14:textId="77777777" w:rsidR="00AA1685" w:rsidRPr="00866F2B" w:rsidRDefault="00AA1685" w:rsidP="00065A93">
            <w:pPr>
              <w:rPr>
                <w:rFonts w:ascii="Arial" w:hAnsi="Arial" w:cs="Arial"/>
              </w:rPr>
            </w:pPr>
            <w:r w:rsidRPr="00866F2B">
              <w:rPr>
                <w:rFonts w:ascii="Arial" w:hAnsi="Arial" w:cs="Arial"/>
              </w:rPr>
              <w:t>No objection subject to condition.</w:t>
            </w:r>
          </w:p>
          <w:p w14:paraId="636C15CC" w14:textId="77777777" w:rsidR="006C11C0" w:rsidRPr="00866F2B" w:rsidRDefault="006C11C0" w:rsidP="00065A93">
            <w:pPr>
              <w:rPr>
                <w:rFonts w:ascii="Arial" w:hAnsi="Arial" w:cs="Arial"/>
              </w:rPr>
            </w:pPr>
          </w:p>
          <w:p w14:paraId="0393691C" w14:textId="49341570" w:rsidR="006C11C0" w:rsidRPr="00866F2B" w:rsidRDefault="006C11C0" w:rsidP="00065A93">
            <w:pPr>
              <w:rPr>
                <w:rFonts w:ascii="Arial" w:hAnsi="Arial" w:cs="Arial"/>
              </w:rPr>
            </w:pPr>
            <w:r w:rsidRPr="00866F2B">
              <w:rPr>
                <w:rFonts w:ascii="Arial" w:hAnsi="Arial" w:cs="Arial"/>
              </w:rPr>
              <w:t>In regard to application A/25/99317, having reviewed the information contained within the application pack, there would be no objection to the proposals from a highway perspective, subject to the following condition being applied. The signage is located in a position outside of the required visibility splays, and in terms of illumination, the daytime levels of 2,500 cd/m2 fall within the guidance levels for digital signage. However, during periods of nighttime / dusk, the luminance levels will need to be reduced accordingly to reduce glare for passing road users. Onwards, the changing of any screen images should be limited to a period of no change of at least 5 seconds, and due to the sign being adjacent to the highway, no video / motion should be permitted.</w:t>
            </w:r>
          </w:p>
          <w:p w14:paraId="27986DE4" w14:textId="13BDA21A" w:rsidR="006C11C0" w:rsidRPr="00866F2B" w:rsidRDefault="006C11C0" w:rsidP="00065A93">
            <w:pPr>
              <w:rPr>
                <w:rFonts w:ascii="Arial" w:hAnsi="Arial" w:cs="Arial"/>
              </w:rPr>
            </w:pPr>
          </w:p>
        </w:tc>
      </w:tr>
      <w:tr w:rsidR="00D31FC5" w:rsidRPr="00866F2B" w14:paraId="6033A4D4" w14:textId="77777777" w:rsidTr="004A0A3C">
        <w:tc>
          <w:tcPr>
            <w:tcW w:w="1951" w:type="dxa"/>
          </w:tcPr>
          <w:p w14:paraId="4B6B475F" w14:textId="73031CE4" w:rsidR="00D31FC5" w:rsidRPr="00866F2B" w:rsidRDefault="00D31FC5" w:rsidP="00065A93">
            <w:pPr>
              <w:rPr>
                <w:rFonts w:ascii="Arial" w:hAnsi="Arial" w:cs="Arial"/>
              </w:rPr>
            </w:pPr>
            <w:r w:rsidRPr="00866F2B">
              <w:rPr>
                <w:rFonts w:ascii="Arial" w:hAnsi="Arial" w:cs="Arial"/>
              </w:rPr>
              <w:t>Environmental Health</w:t>
            </w:r>
          </w:p>
        </w:tc>
        <w:tc>
          <w:tcPr>
            <w:tcW w:w="7291" w:type="dxa"/>
            <w:gridSpan w:val="3"/>
          </w:tcPr>
          <w:p w14:paraId="6D9DF7AD" w14:textId="3C4FDA34" w:rsidR="00D31FC5" w:rsidRPr="00866F2B" w:rsidRDefault="00D31FC5" w:rsidP="00065A93">
            <w:pPr>
              <w:rPr>
                <w:rFonts w:ascii="Arial" w:hAnsi="Arial" w:cs="Arial"/>
              </w:rPr>
            </w:pPr>
            <w:r w:rsidRPr="00866F2B">
              <w:rPr>
                <w:rFonts w:ascii="Arial" w:hAnsi="Arial" w:cs="Arial"/>
              </w:rPr>
              <w:t>No objection</w:t>
            </w:r>
          </w:p>
        </w:tc>
      </w:tr>
    </w:tbl>
    <w:p w14:paraId="576F86D5"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60379F" w:rsidRPr="00866F2B" w14:paraId="27DD7580" w14:textId="77777777" w:rsidTr="00126C9D">
        <w:tc>
          <w:tcPr>
            <w:tcW w:w="3005" w:type="dxa"/>
          </w:tcPr>
          <w:p w14:paraId="6C9476E3" w14:textId="77777777" w:rsidR="00824A4C" w:rsidRPr="00866F2B" w:rsidRDefault="00866F2B" w:rsidP="00065A93">
            <w:pPr>
              <w:rPr>
                <w:rFonts w:ascii="Arial" w:hAnsi="Arial" w:cs="Arial"/>
                <w:b/>
                <w:bCs/>
              </w:rPr>
            </w:pPr>
            <w:r w:rsidRPr="00866F2B">
              <w:rPr>
                <w:rFonts w:ascii="Arial" w:hAnsi="Arial" w:cs="Arial"/>
                <w:b/>
                <w:bCs/>
              </w:rPr>
              <w:t>Site Visit:</w:t>
            </w:r>
          </w:p>
        </w:tc>
        <w:tc>
          <w:tcPr>
            <w:tcW w:w="3005" w:type="dxa"/>
          </w:tcPr>
          <w:p w14:paraId="16A1D6AE" w14:textId="53B89634" w:rsidR="00824A4C" w:rsidRPr="00866F2B" w:rsidRDefault="00866F2B" w:rsidP="00126C9D">
            <w:pPr>
              <w:jc w:val="center"/>
              <w:rPr>
                <w:rFonts w:ascii="Arial" w:hAnsi="Arial" w:cs="Arial"/>
                <w:b/>
                <w:bCs/>
              </w:rPr>
            </w:pPr>
            <w:r w:rsidRPr="00866F2B">
              <w:rPr>
                <w:rFonts w:ascii="Arial" w:hAnsi="Arial" w:cs="Arial"/>
                <w:b/>
                <w:bCs/>
              </w:rPr>
              <w:t>Yes</w:t>
            </w:r>
            <w:r w:rsidRPr="00866F2B">
              <w:rPr>
                <w:rFonts w:ascii="Arial" w:hAnsi="Arial" w:cs="Arial"/>
                <w:b/>
              </w:rPr>
              <w:t xml:space="preserve"> </w:t>
            </w:r>
            <w:sdt>
              <w:sdtPr>
                <w:rPr>
                  <w:rFonts w:ascii="Arial" w:hAnsi="Arial" w:cs="Arial"/>
                  <w:b/>
                </w:rPr>
                <w:id w:val="147375383"/>
                <w14:checkbox>
                  <w14:checked w14:val="1"/>
                  <w14:checkedState w14:val="2612" w14:font="MS Gothic"/>
                  <w14:uncheckedState w14:val="2610" w14:font="MS Gothic"/>
                </w14:checkbox>
              </w:sdtPr>
              <w:sdtEndPr/>
              <w:sdtContent>
                <w:r w:rsidR="00AA1685" w:rsidRPr="00866F2B">
                  <w:rPr>
                    <w:rFonts w:ascii="MS Gothic" w:eastAsia="MS Gothic" w:hAnsi="MS Gothic" w:cs="Arial" w:hint="eastAsia"/>
                    <w:b/>
                  </w:rPr>
                  <w:t>☒</w:t>
                </w:r>
              </w:sdtContent>
            </w:sdt>
          </w:p>
        </w:tc>
        <w:tc>
          <w:tcPr>
            <w:tcW w:w="3006" w:type="dxa"/>
          </w:tcPr>
          <w:p w14:paraId="59B5A08F" w14:textId="56FE6E50" w:rsidR="00824A4C" w:rsidRPr="00866F2B" w:rsidRDefault="00866F2B" w:rsidP="00126C9D">
            <w:pPr>
              <w:jc w:val="center"/>
              <w:rPr>
                <w:rFonts w:ascii="Arial" w:hAnsi="Arial" w:cs="Arial"/>
                <w:b/>
                <w:bCs/>
              </w:rPr>
            </w:pPr>
            <w:r w:rsidRPr="00866F2B">
              <w:rPr>
                <w:rFonts w:ascii="Arial" w:hAnsi="Arial" w:cs="Arial"/>
                <w:b/>
                <w:bCs/>
              </w:rPr>
              <w:t>No</w:t>
            </w:r>
            <w:r w:rsidRPr="00866F2B">
              <w:rPr>
                <w:rFonts w:ascii="Arial" w:hAnsi="Arial" w:cs="Arial"/>
                <w:b/>
              </w:rPr>
              <w:t xml:space="preserve"> </w:t>
            </w:r>
            <w:sdt>
              <w:sdtPr>
                <w:rPr>
                  <w:rFonts w:ascii="Arial" w:hAnsi="Arial" w:cs="Arial"/>
                  <w:b/>
                </w:rPr>
                <w:id w:val="1321409703"/>
                <w14:checkbox>
                  <w14:checked w14:val="1"/>
                  <w14:checkedState w14:val="2612" w14:font="MS Gothic"/>
                  <w14:uncheckedState w14:val="2610" w14:font="MS Gothic"/>
                </w14:checkbox>
              </w:sdtPr>
              <w:sdtEndPr/>
              <w:sdtContent>
                <w:r w:rsidR="00D31FC5" w:rsidRPr="00866F2B">
                  <w:rPr>
                    <w:rFonts w:ascii="MS Gothic" w:eastAsia="MS Gothic" w:hAnsi="MS Gothic" w:cs="Arial" w:hint="eastAsia"/>
                    <w:b/>
                  </w:rPr>
                  <w:t>☒</w:t>
                </w:r>
              </w:sdtContent>
            </w:sdt>
          </w:p>
        </w:tc>
      </w:tr>
      <w:tr w:rsidR="0060379F" w:rsidRPr="00866F2B" w14:paraId="4E56DE77" w14:textId="77777777" w:rsidTr="0056716B">
        <w:tc>
          <w:tcPr>
            <w:tcW w:w="9016" w:type="dxa"/>
            <w:gridSpan w:val="3"/>
          </w:tcPr>
          <w:p w14:paraId="75F18A63" w14:textId="4BF68DC5" w:rsidR="00824A4C" w:rsidRPr="00866F2B" w:rsidRDefault="00866F2B" w:rsidP="00065A93">
            <w:pPr>
              <w:rPr>
                <w:rFonts w:ascii="Arial" w:hAnsi="Arial" w:cs="Arial"/>
              </w:rPr>
            </w:pPr>
            <w:r w:rsidRPr="00866F2B">
              <w:rPr>
                <w:rFonts w:ascii="Arial" w:hAnsi="Arial" w:cs="Arial"/>
              </w:rPr>
              <w:t xml:space="preserve">Details: </w:t>
            </w:r>
            <w:r w:rsidR="00D31FC5" w:rsidRPr="00866F2B">
              <w:rPr>
                <w:rFonts w:ascii="Arial" w:hAnsi="Arial" w:cs="Arial"/>
              </w:rPr>
              <w:t>24</w:t>
            </w:r>
            <w:r w:rsidR="00D31FC5" w:rsidRPr="00866F2B">
              <w:rPr>
                <w:rFonts w:ascii="Arial" w:hAnsi="Arial" w:cs="Arial"/>
                <w:vertAlign w:val="superscript"/>
              </w:rPr>
              <w:t>th</w:t>
            </w:r>
            <w:r w:rsidR="00D31FC5" w:rsidRPr="00866F2B">
              <w:rPr>
                <w:rFonts w:ascii="Arial" w:hAnsi="Arial" w:cs="Arial"/>
              </w:rPr>
              <w:t xml:space="preserve"> June 2025.</w:t>
            </w:r>
          </w:p>
        </w:tc>
      </w:tr>
    </w:tbl>
    <w:p w14:paraId="75A167A6" w14:textId="77777777" w:rsidR="00824A4C" w:rsidRPr="00866F2B" w:rsidRDefault="00824A4C" w:rsidP="00065A93">
      <w:pPr>
        <w:spacing w:after="0" w:line="240" w:lineRule="auto"/>
        <w:rPr>
          <w:rFonts w:ascii="Arial" w:hAnsi="Arial" w:cs="Arial"/>
          <w:sz w:val="16"/>
        </w:rPr>
      </w:pPr>
    </w:p>
    <w:p w14:paraId="4C124523"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60379F" w:rsidRPr="00866F2B" w14:paraId="549366FA" w14:textId="77777777" w:rsidTr="004A0A3C">
        <w:tc>
          <w:tcPr>
            <w:tcW w:w="9242" w:type="dxa"/>
          </w:tcPr>
          <w:p w14:paraId="73F3370A" w14:textId="77777777" w:rsidR="00824A4C" w:rsidRPr="00866F2B" w:rsidRDefault="00866F2B" w:rsidP="00065A93">
            <w:pPr>
              <w:rPr>
                <w:rFonts w:ascii="Arial" w:hAnsi="Arial" w:cs="Arial"/>
                <w:b/>
              </w:rPr>
            </w:pPr>
            <w:r w:rsidRPr="00866F2B">
              <w:rPr>
                <w:rFonts w:ascii="Arial" w:hAnsi="Arial" w:cs="Arial"/>
                <w:b/>
              </w:rPr>
              <w:t>Policy:</w:t>
            </w:r>
          </w:p>
        </w:tc>
      </w:tr>
      <w:tr w:rsidR="0060379F" w:rsidRPr="00866F2B" w14:paraId="3FF5A180" w14:textId="77777777" w:rsidTr="004A0A3C">
        <w:tc>
          <w:tcPr>
            <w:tcW w:w="9242" w:type="dxa"/>
          </w:tcPr>
          <w:p w14:paraId="35E277D6" w14:textId="77777777" w:rsidR="00824A4C" w:rsidRPr="00866F2B" w:rsidRDefault="00824A4C" w:rsidP="00065A93">
            <w:pPr>
              <w:rPr>
                <w:rFonts w:ascii="Arial" w:hAnsi="Arial" w:cs="Arial"/>
                <w:b/>
                <w:sz w:val="12"/>
                <w:szCs w:val="16"/>
              </w:rPr>
            </w:pPr>
          </w:p>
          <w:p w14:paraId="45DDEE67" w14:textId="77777777" w:rsidR="00D31FC5" w:rsidRPr="00866F2B" w:rsidRDefault="00D31FC5" w:rsidP="00D31FC5">
            <w:pPr>
              <w:rPr>
                <w:rFonts w:ascii="Arial" w:hAnsi="Arial" w:cs="Arial"/>
                <w:b/>
              </w:rPr>
            </w:pPr>
            <w:r w:rsidRPr="00866F2B">
              <w:rPr>
                <w:rFonts w:ascii="Arial" w:hAnsi="Arial" w:cs="Arial"/>
                <w:b/>
              </w:rPr>
              <w:t xml:space="preserve">National Planning Policy Framework </w:t>
            </w:r>
          </w:p>
          <w:p w14:paraId="6E0FB690" w14:textId="77777777" w:rsidR="00D31FC5" w:rsidRPr="00866F2B" w:rsidRDefault="00D31FC5" w:rsidP="00D31FC5">
            <w:pPr>
              <w:rPr>
                <w:rFonts w:ascii="Arial" w:hAnsi="Arial" w:cs="Arial"/>
                <w:b/>
              </w:rPr>
            </w:pPr>
            <w:r w:rsidRPr="00866F2B">
              <w:rPr>
                <w:rFonts w:ascii="Arial" w:hAnsi="Arial" w:cs="Arial"/>
                <w:b/>
              </w:rPr>
              <w:t>National Planning Practice Guidance</w:t>
            </w:r>
          </w:p>
          <w:p w14:paraId="6BDBA7A6" w14:textId="77777777" w:rsidR="00D31FC5" w:rsidRPr="00866F2B" w:rsidRDefault="00D31FC5" w:rsidP="00D31FC5">
            <w:pPr>
              <w:rPr>
                <w:rFonts w:ascii="Arial" w:hAnsi="Arial" w:cs="Arial"/>
                <w:b/>
              </w:rPr>
            </w:pPr>
          </w:p>
          <w:p w14:paraId="5E9512F4" w14:textId="3EAE3F30" w:rsidR="00CA47C6" w:rsidRPr="00866F2B" w:rsidRDefault="00CA47C6" w:rsidP="00CA47C6">
            <w:pPr>
              <w:rPr>
                <w:rFonts w:ascii="Arial" w:hAnsi="Arial" w:cs="Arial"/>
                <w:lang w:eastAsia="en-GB"/>
              </w:rPr>
            </w:pPr>
            <w:r w:rsidRPr="00866F2B">
              <w:rPr>
                <w:rFonts w:ascii="Arial" w:hAnsi="Arial" w:cs="Arial"/>
                <w:lang w:eastAsia="en-GB"/>
              </w:rPr>
              <w:t xml:space="preserve">The </w:t>
            </w:r>
            <w:r w:rsidRPr="00866F2B">
              <w:rPr>
                <w:rFonts w:ascii="Arial" w:hAnsi="Arial" w:cs="Arial"/>
                <w:u w:val="single"/>
                <w:lang w:eastAsia="en-GB"/>
              </w:rPr>
              <w:t>Eastleigh Borough Local Plan 2016-2036</w:t>
            </w:r>
            <w:r w:rsidRPr="00866F2B">
              <w:rPr>
                <w:rFonts w:ascii="Arial" w:hAnsi="Arial" w:cs="Arial"/>
                <w:lang w:eastAsia="en-GB"/>
              </w:rPr>
              <w:t xml:space="preserve"> The most relevant policies are Strategic policies S1</w:t>
            </w:r>
            <w:r w:rsidR="006E5BB7" w:rsidRPr="00866F2B">
              <w:rPr>
                <w:rFonts w:ascii="Arial" w:hAnsi="Arial" w:cs="Arial"/>
                <w:lang w:eastAsia="en-GB"/>
              </w:rPr>
              <w:t xml:space="preserve">, </w:t>
            </w:r>
            <w:r w:rsidRPr="00866F2B">
              <w:rPr>
                <w:rFonts w:ascii="Arial" w:hAnsi="Arial" w:cs="Arial"/>
                <w:lang w:eastAsia="en-GB"/>
              </w:rPr>
              <w:t>S2</w:t>
            </w:r>
            <w:r w:rsidR="006E5BB7" w:rsidRPr="00866F2B">
              <w:rPr>
                <w:rFonts w:ascii="Arial" w:hAnsi="Arial" w:cs="Arial"/>
                <w:lang w:eastAsia="en-GB"/>
              </w:rPr>
              <w:t>, S5, S6</w:t>
            </w:r>
            <w:r w:rsidRPr="00866F2B">
              <w:rPr>
                <w:rFonts w:ascii="Arial" w:hAnsi="Arial" w:cs="Arial"/>
                <w:lang w:eastAsia="en-GB"/>
              </w:rPr>
              <w:t>; and Development Management policies DM1</w:t>
            </w:r>
            <w:r w:rsidR="006E5BB7" w:rsidRPr="00866F2B">
              <w:rPr>
                <w:rFonts w:ascii="Arial" w:hAnsi="Arial" w:cs="Arial"/>
                <w:lang w:eastAsia="en-GB"/>
              </w:rPr>
              <w:t>, DM13 and DM14.</w:t>
            </w:r>
          </w:p>
          <w:p w14:paraId="18050C9C" w14:textId="77777777" w:rsidR="00CA47C6" w:rsidRPr="00866F2B" w:rsidRDefault="00CA47C6" w:rsidP="00CA47C6">
            <w:pPr>
              <w:overflowPunct w:val="0"/>
              <w:autoSpaceDE w:val="0"/>
              <w:autoSpaceDN w:val="0"/>
              <w:adjustRightInd w:val="0"/>
              <w:textAlignment w:val="baseline"/>
              <w:rPr>
                <w:rFonts w:ascii="Arial" w:eastAsia="Times New Roman" w:hAnsi="Arial" w:cs="Arial"/>
                <w:lang w:eastAsia="en-GB"/>
              </w:rPr>
            </w:pPr>
          </w:p>
          <w:p w14:paraId="7F3AE1A1" w14:textId="77777777" w:rsidR="00CA47C6" w:rsidRPr="00866F2B" w:rsidRDefault="00CA47C6" w:rsidP="00CA47C6">
            <w:pPr>
              <w:jc w:val="both"/>
              <w:rPr>
                <w:rFonts w:ascii="Arial" w:hAnsi="Arial" w:cs="Arial"/>
                <w:b/>
              </w:rPr>
            </w:pPr>
            <w:r w:rsidRPr="00866F2B">
              <w:rPr>
                <w:rFonts w:ascii="Arial" w:hAnsi="Arial" w:cs="Arial"/>
                <w:b/>
              </w:rPr>
              <w:t>Supplementary Planning Documents:</w:t>
            </w:r>
          </w:p>
          <w:p w14:paraId="5D8D813D" w14:textId="35DE4B15" w:rsidR="00CA47C6" w:rsidRPr="00866F2B" w:rsidRDefault="00CA47C6" w:rsidP="00CA47C6">
            <w:pPr>
              <w:rPr>
                <w:rFonts w:ascii="Arial" w:hAnsi="Arial" w:cs="Arial"/>
              </w:rPr>
            </w:pPr>
            <w:r w:rsidRPr="00866F2B">
              <w:rPr>
                <w:rFonts w:ascii="Arial" w:hAnsi="Arial" w:cs="Arial"/>
              </w:rPr>
              <w:t>Quality Places, Residential Parking Standards and Bishopstoke, Fair Oak &amp; Horton Heath Character Appraisal Area (BIFOHH 24).</w:t>
            </w:r>
          </w:p>
          <w:p w14:paraId="18A3FB4C" w14:textId="77777777" w:rsidR="00CA47C6" w:rsidRPr="00866F2B" w:rsidRDefault="00CA47C6" w:rsidP="00CA47C6">
            <w:pPr>
              <w:rPr>
                <w:rFonts w:ascii="Arial" w:hAnsi="Arial" w:cs="Arial"/>
              </w:rPr>
            </w:pPr>
          </w:p>
          <w:p w14:paraId="65EC48EE" w14:textId="77777777" w:rsidR="00CA47C6" w:rsidRPr="00866F2B" w:rsidRDefault="00CA47C6" w:rsidP="00CA47C6">
            <w:pPr>
              <w:rPr>
                <w:rFonts w:ascii="Arial" w:hAnsi="Arial" w:cs="Arial"/>
                <w:b/>
                <w:bCs/>
              </w:rPr>
            </w:pPr>
            <w:r w:rsidRPr="00866F2B">
              <w:rPr>
                <w:rFonts w:ascii="Arial" w:hAnsi="Arial" w:cs="Arial"/>
                <w:b/>
                <w:bCs/>
              </w:rPr>
              <w:t>Legislation:</w:t>
            </w:r>
          </w:p>
          <w:p w14:paraId="34B6C6C0" w14:textId="77777777" w:rsidR="00CA47C6" w:rsidRPr="00866F2B" w:rsidRDefault="00CA47C6" w:rsidP="00CA47C6">
            <w:pPr>
              <w:rPr>
                <w:rFonts w:ascii="Arial" w:hAnsi="Arial" w:cs="Arial"/>
              </w:rPr>
            </w:pPr>
            <w:r w:rsidRPr="00866F2B">
              <w:rPr>
                <w:rFonts w:ascii="Arial" w:hAnsi="Arial" w:cs="Arial"/>
              </w:rPr>
              <w:t>Regulation 3 (1)(2)(3) (as amended) of the Town and Country Planning (Control of</w:t>
            </w:r>
          </w:p>
          <w:p w14:paraId="62F389FE" w14:textId="77777777" w:rsidR="00CA47C6" w:rsidRPr="00866F2B" w:rsidRDefault="00CA47C6" w:rsidP="00CA47C6">
            <w:pPr>
              <w:rPr>
                <w:rFonts w:ascii="Arial" w:hAnsi="Arial" w:cs="Arial"/>
              </w:rPr>
            </w:pPr>
            <w:r w:rsidRPr="00866F2B">
              <w:rPr>
                <w:rFonts w:ascii="Arial" w:hAnsi="Arial" w:cs="Arial"/>
              </w:rPr>
              <w:t>Advertisement) Regulations 2007 states:-</w:t>
            </w:r>
          </w:p>
          <w:p w14:paraId="3401B1BC" w14:textId="77777777" w:rsidR="00CA47C6" w:rsidRPr="00866F2B" w:rsidRDefault="00CA47C6" w:rsidP="00CA47C6">
            <w:pPr>
              <w:rPr>
                <w:rFonts w:ascii="Arial" w:hAnsi="Arial" w:cs="Arial"/>
              </w:rPr>
            </w:pPr>
            <w:r w:rsidRPr="00866F2B">
              <w:rPr>
                <w:rFonts w:ascii="Arial" w:hAnsi="Arial" w:cs="Arial"/>
              </w:rPr>
              <w:t>"A local planning authority shall exercise their powers under these Regulations only in the</w:t>
            </w:r>
          </w:p>
          <w:p w14:paraId="400C58AE" w14:textId="77777777" w:rsidR="00CA47C6" w:rsidRPr="00866F2B" w:rsidRDefault="00CA47C6" w:rsidP="00CA47C6">
            <w:pPr>
              <w:rPr>
                <w:rFonts w:ascii="Arial" w:hAnsi="Arial" w:cs="Arial"/>
              </w:rPr>
            </w:pPr>
            <w:r w:rsidRPr="00866F2B">
              <w:rPr>
                <w:rFonts w:ascii="Arial" w:hAnsi="Arial" w:cs="Arial"/>
              </w:rPr>
              <w:t>interests of amenity and public safety, taking account of any material factors, and in</w:t>
            </w:r>
          </w:p>
          <w:p w14:paraId="34B2EDD1" w14:textId="77777777" w:rsidR="00CA47C6" w:rsidRPr="00866F2B" w:rsidRDefault="00CA47C6" w:rsidP="00CA47C6">
            <w:pPr>
              <w:rPr>
                <w:rFonts w:ascii="Arial" w:hAnsi="Arial" w:cs="Arial"/>
              </w:rPr>
            </w:pPr>
            <w:r w:rsidRPr="00866F2B">
              <w:rPr>
                <w:rFonts w:ascii="Arial" w:hAnsi="Arial" w:cs="Arial"/>
              </w:rPr>
              <w:t>particular:</w:t>
            </w:r>
          </w:p>
          <w:p w14:paraId="4F5A4643" w14:textId="77777777" w:rsidR="00CA47C6" w:rsidRPr="00866F2B" w:rsidRDefault="00CA47C6" w:rsidP="00CA47C6">
            <w:pPr>
              <w:pStyle w:val="ListParagraph"/>
              <w:numPr>
                <w:ilvl w:val="0"/>
                <w:numId w:val="5"/>
              </w:numPr>
              <w:rPr>
                <w:rFonts w:ascii="Arial" w:hAnsi="Arial" w:cs="Arial"/>
              </w:rPr>
            </w:pPr>
            <w:r w:rsidRPr="00866F2B">
              <w:rPr>
                <w:rFonts w:ascii="Arial" w:hAnsi="Arial" w:cs="Arial"/>
              </w:rPr>
              <w:t>In the case of amenity, the general characteristics of the locality, including the presence of any feature of historic, architectural, cultural or similar interest, disregarding, if they think fit, any advertisement being displayed there;</w:t>
            </w:r>
          </w:p>
          <w:p w14:paraId="5546624A" w14:textId="77777777" w:rsidR="00CA47C6" w:rsidRPr="00866F2B" w:rsidRDefault="00CA47C6" w:rsidP="00CA47C6">
            <w:pPr>
              <w:pStyle w:val="ListParagraph"/>
              <w:numPr>
                <w:ilvl w:val="0"/>
                <w:numId w:val="5"/>
              </w:numPr>
              <w:rPr>
                <w:rFonts w:ascii="Arial" w:hAnsi="Arial" w:cs="Arial"/>
              </w:rPr>
            </w:pPr>
            <w:r w:rsidRPr="00866F2B">
              <w:rPr>
                <w:rFonts w:ascii="Arial" w:hAnsi="Arial" w:cs="Arial"/>
              </w:rPr>
              <w:t>In the case of public safety: The safety of any person who may use any road, railway, waterway, dock, harbour or aerodrome;</w:t>
            </w:r>
          </w:p>
          <w:p w14:paraId="08358495" w14:textId="77777777" w:rsidR="00CA47C6" w:rsidRPr="00866F2B" w:rsidRDefault="00CA47C6" w:rsidP="00CA47C6">
            <w:pPr>
              <w:pStyle w:val="ListParagraph"/>
              <w:ind w:left="1080"/>
              <w:rPr>
                <w:rFonts w:ascii="Arial" w:hAnsi="Arial" w:cs="Arial"/>
              </w:rPr>
            </w:pPr>
          </w:p>
          <w:p w14:paraId="082BF77D" w14:textId="77777777" w:rsidR="00CA47C6" w:rsidRPr="00866F2B" w:rsidRDefault="00CA47C6" w:rsidP="00CA47C6">
            <w:pPr>
              <w:rPr>
                <w:rFonts w:ascii="Arial" w:hAnsi="Arial" w:cs="Arial"/>
              </w:rPr>
            </w:pPr>
            <w:r w:rsidRPr="00866F2B">
              <w:rPr>
                <w:rFonts w:ascii="Arial" w:hAnsi="Arial" w:cs="Arial"/>
              </w:rPr>
              <w:t>Whether any display of advertisements is likely to obscure, or hinder the ready</w:t>
            </w:r>
          </w:p>
          <w:p w14:paraId="19C22219" w14:textId="77777777" w:rsidR="00CA47C6" w:rsidRPr="00866F2B" w:rsidRDefault="00CA47C6" w:rsidP="00CA47C6">
            <w:pPr>
              <w:rPr>
                <w:rFonts w:ascii="Arial" w:hAnsi="Arial" w:cs="Arial"/>
              </w:rPr>
            </w:pPr>
            <w:r w:rsidRPr="00866F2B">
              <w:rPr>
                <w:rFonts w:ascii="Arial" w:hAnsi="Arial" w:cs="Arial"/>
              </w:rPr>
              <w:t>interpretation of, any road traffic sign, railway signal or aid to navigation by water or air.</w:t>
            </w:r>
          </w:p>
          <w:p w14:paraId="47A2C896" w14:textId="77777777" w:rsidR="00CA47C6" w:rsidRPr="00866F2B" w:rsidRDefault="00CA47C6" w:rsidP="00CA47C6">
            <w:pPr>
              <w:rPr>
                <w:rFonts w:ascii="Arial" w:hAnsi="Arial" w:cs="Arial"/>
              </w:rPr>
            </w:pPr>
            <w:r w:rsidRPr="00866F2B">
              <w:rPr>
                <w:rFonts w:ascii="Arial" w:hAnsi="Arial" w:cs="Arial"/>
              </w:rPr>
              <w:t>In determining an application for consent for the display of advertisements or considering</w:t>
            </w:r>
          </w:p>
          <w:p w14:paraId="4AF6027A" w14:textId="77777777" w:rsidR="00CA47C6" w:rsidRPr="00866F2B" w:rsidRDefault="00CA47C6" w:rsidP="00CA47C6">
            <w:pPr>
              <w:rPr>
                <w:rFonts w:ascii="Arial" w:hAnsi="Arial" w:cs="Arial"/>
              </w:rPr>
            </w:pPr>
            <w:r w:rsidRPr="00866F2B">
              <w:rPr>
                <w:rFonts w:ascii="Arial" w:hAnsi="Arial" w:cs="Arial"/>
              </w:rPr>
              <w:t>whether to make an order revoking or modifying a consent, the local planning authority</w:t>
            </w:r>
          </w:p>
          <w:p w14:paraId="5AC9CFF2" w14:textId="77777777" w:rsidR="00CA47C6" w:rsidRPr="00866F2B" w:rsidRDefault="00CA47C6" w:rsidP="00CA47C6">
            <w:pPr>
              <w:rPr>
                <w:rFonts w:ascii="Arial" w:hAnsi="Arial" w:cs="Arial"/>
              </w:rPr>
            </w:pPr>
            <w:r w:rsidRPr="00866F2B">
              <w:rPr>
                <w:rFonts w:ascii="Arial" w:hAnsi="Arial" w:cs="Arial"/>
              </w:rPr>
              <w:t>may have regard to any material change in circumstances likely to occur within the period</w:t>
            </w:r>
          </w:p>
          <w:p w14:paraId="1BDE732F" w14:textId="2BF33002" w:rsidR="00824A4C" w:rsidRPr="00866F2B" w:rsidRDefault="00CA47C6" w:rsidP="00D31FC5">
            <w:pPr>
              <w:rPr>
                <w:rFonts w:ascii="Arial" w:hAnsi="Arial" w:cs="Arial"/>
              </w:rPr>
            </w:pPr>
            <w:r w:rsidRPr="00866F2B">
              <w:rPr>
                <w:rFonts w:ascii="Arial" w:hAnsi="Arial" w:cs="Arial"/>
              </w:rPr>
              <w:t>for which the consent is required or granted.”</w:t>
            </w:r>
          </w:p>
        </w:tc>
      </w:tr>
    </w:tbl>
    <w:p w14:paraId="4D4173A8"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60379F" w:rsidRPr="00866F2B" w14:paraId="63B6DAFC" w14:textId="77777777" w:rsidTr="00DB4D3D">
        <w:tc>
          <w:tcPr>
            <w:tcW w:w="9242" w:type="dxa"/>
          </w:tcPr>
          <w:p w14:paraId="62FECACC" w14:textId="77777777" w:rsidR="00824A4C" w:rsidRPr="00866F2B" w:rsidRDefault="00866F2B" w:rsidP="00065A93">
            <w:pPr>
              <w:rPr>
                <w:rFonts w:ascii="Arial" w:hAnsi="Arial" w:cs="Arial"/>
                <w:b/>
              </w:rPr>
            </w:pPr>
            <w:r w:rsidRPr="00866F2B">
              <w:rPr>
                <w:rFonts w:ascii="Arial" w:hAnsi="Arial" w:cs="Arial"/>
                <w:b/>
              </w:rPr>
              <w:t>Assessment:</w:t>
            </w:r>
          </w:p>
        </w:tc>
      </w:tr>
      <w:tr w:rsidR="0060379F" w:rsidRPr="00866F2B" w14:paraId="1278893A" w14:textId="77777777" w:rsidTr="00DB4D3D">
        <w:tc>
          <w:tcPr>
            <w:tcW w:w="9242" w:type="dxa"/>
          </w:tcPr>
          <w:p w14:paraId="7C96D226" w14:textId="77777777" w:rsidR="00CA47C6" w:rsidRPr="00866F2B" w:rsidRDefault="00CA47C6" w:rsidP="00AA1685">
            <w:pPr>
              <w:pStyle w:val="CommentText"/>
              <w:rPr>
                <w:rFonts w:ascii="Arial" w:hAnsi="Arial" w:cs="Arial"/>
                <w:sz w:val="22"/>
                <w:szCs w:val="22"/>
              </w:rPr>
            </w:pPr>
          </w:p>
          <w:p w14:paraId="64664064" w14:textId="77777777" w:rsidR="00CA47C6" w:rsidRPr="00866F2B" w:rsidRDefault="00CA47C6" w:rsidP="00CA47C6">
            <w:pPr>
              <w:pStyle w:val="CommentText"/>
              <w:rPr>
                <w:rFonts w:ascii="Arial" w:hAnsi="Arial" w:cs="Arial"/>
                <w:bCs/>
                <w:sz w:val="22"/>
                <w:szCs w:val="22"/>
              </w:rPr>
            </w:pPr>
            <w:r w:rsidRPr="00866F2B">
              <w:rPr>
                <w:rFonts w:ascii="Arial" w:hAnsi="Arial" w:cs="Arial"/>
                <w:sz w:val="22"/>
                <w:szCs w:val="22"/>
              </w:rPr>
              <w:t xml:space="preserve">The Advertisement Regulations require that local planning authorities </w:t>
            </w:r>
            <w:r w:rsidRPr="00866F2B">
              <w:rPr>
                <w:rFonts w:ascii="Arial" w:hAnsi="Arial" w:cs="Arial"/>
                <w:bCs/>
                <w:sz w:val="22"/>
                <w:szCs w:val="22"/>
              </w:rPr>
              <w:t xml:space="preserve">exercise their powers in respect of the control of advertisement only in the interests of amenity and public safety.  The Planning Practice Guidance (Paragraph 001 Reference ID: 18b-001-20140306) states that, therefore, </w:t>
            </w:r>
            <w:r w:rsidRPr="00866F2B">
              <w:rPr>
                <w:rFonts w:ascii="Arial" w:hAnsi="Arial" w:cs="Arial"/>
                <w:bCs/>
                <w:i/>
                <w:iCs/>
                <w:sz w:val="22"/>
                <w:szCs w:val="22"/>
              </w:rPr>
              <w:t>“the regime is lighter touch than the system for obtaining planning permission for development”.</w:t>
            </w:r>
          </w:p>
          <w:p w14:paraId="0FB3162C" w14:textId="77777777" w:rsidR="00CA47C6" w:rsidRPr="00866F2B" w:rsidRDefault="00CA47C6" w:rsidP="00AA1685">
            <w:pPr>
              <w:pStyle w:val="CommentText"/>
              <w:rPr>
                <w:rFonts w:ascii="Arial" w:hAnsi="Arial" w:cs="Arial"/>
                <w:sz w:val="22"/>
                <w:szCs w:val="22"/>
              </w:rPr>
            </w:pPr>
          </w:p>
          <w:p w14:paraId="721E2372" w14:textId="77777777" w:rsidR="00CA47C6" w:rsidRPr="00866F2B" w:rsidRDefault="00CA47C6" w:rsidP="00CA47C6">
            <w:pPr>
              <w:pStyle w:val="CommentText"/>
              <w:rPr>
                <w:rFonts w:ascii="Arial" w:hAnsi="Arial" w:cs="Arial"/>
                <w:bCs/>
                <w:sz w:val="22"/>
                <w:szCs w:val="22"/>
                <w:u w:val="single"/>
              </w:rPr>
            </w:pPr>
            <w:r w:rsidRPr="00866F2B">
              <w:rPr>
                <w:rFonts w:ascii="Arial" w:hAnsi="Arial" w:cs="Arial"/>
                <w:bCs/>
                <w:sz w:val="22"/>
                <w:szCs w:val="22"/>
                <w:u w:val="single"/>
              </w:rPr>
              <w:t>Amenity</w:t>
            </w:r>
          </w:p>
          <w:p w14:paraId="0942AFD9" w14:textId="77777777" w:rsidR="00CA47C6" w:rsidRPr="00866F2B" w:rsidRDefault="00CA47C6" w:rsidP="00CA47C6">
            <w:pPr>
              <w:pStyle w:val="CommentText"/>
              <w:rPr>
                <w:rFonts w:ascii="Arial" w:hAnsi="Arial" w:cs="Arial"/>
                <w:bCs/>
                <w:sz w:val="22"/>
                <w:szCs w:val="22"/>
                <w:u w:val="single"/>
              </w:rPr>
            </w:pPr>
          </w:p>
          <w:p w14:paraId="5E60CCCE" w14:textId="77777777" w:rsidR="00CA47C6" w:rsidRPr="00866F2B" w:rsidRDefault="00CA47C6" w:rsidP="00CA47C6">
            <w:pPr>
              <w:pStyle w:val="CommentText"/>
              <w:rPr>
                <w:rFonts w:ascii="Arial" w:hAnsi="Arial" w:cs="Arial"/>
                <w:bCs/>
                <w:sz w:val="22"/>
                <w:szCs w:val="22"/>
              </w:rPr>
            </w:pPr>
            <w:r w:rsidRPr="00866F2B">
              <w:rPr>
                <w:rFonts w:ascii="Arial" w:hAnsi="Arial" w:cs="Arial"/>
                <w:bCs/>
                <w:sz w:val="22"/>
                <w:szCs w:val="22"/>
              </w:rPr>
              <w:t xml:space="preserve">Whilst amenity is not exhaustively defined in the Regulations, the Planning Practice Guidance (Paragraph 079 Reference ID: 18b-079-20140306) provides additional context in this respect and sets out that it is a matter of interpretation by the local planning authority as it applies in any particular case but in practice “amenity” is usually understood to mean the effect on visual and aural amenity in the immediate neighbourhood of an advertisement or site for the display of advertisements, where residents or passers-by will be aware of the advertisement. So, in assessing amenity, the local planning authority would always consider the local characteristics of the neighbourhood. </w:t>
            </w:r>
          </w:p>
          <w:p w14:paraId="31BA7F66" w14:textId="77777777" w:rsidR="008B3F04" w:rsidRPr="00866F2B" w:rsidRDefault="008B3F04" w:rsidP="00CA47C6">
            <w:pPr>
              <w:pStyle w:val="CommentText"/>
              <w:rPr>
                <w:rFonts w:ascii="Arial" w:hAnsi="Arial" w:cs="Arial"/>
                <w:bCs/>
                <w:sz w:val="22"/>
                <w:szCs w:val="22"/>
              </w:rPr>
            </w:pPr>
          </w:p>
          <w:p w14:paraId="598BE364" w14:textId="7F8DD1E7" w:rsidR="008B3F04" w:rsidRPr="00866F2B" w:rsidRDefault="008B3F04" w:rsidP="008B3F04">
            <w:pPr>
              <w:pStyle w:val="CommentText"/>
              <w:rPr>
                <w:rFonts w:ascii="Arial" w:hAnsi="Arial" w:cs="Arial"/>
                <w:bCs/>
                <w:sz w:val="22"/>
                <w:szCs w:val="22"/>
              </w:rPr>
            </w:pPr>
            <w:r w:rsidRPr="00866F2B">
              <w:rPr>
                <w:rFonts w:ascii="Arial" w:hAnsi="Arial" w:cs="Arial"/>
                <w:bCs/>
                <w:sz w:val="22"/>
                <w:szCs w:val="22"/>
              </w:rPr>
              <w:t xml:space="preserve">The illuminated advertisement is sited on the existing pub sign at the Lapstone Public House and, while visible, is not unduly prominent within the street scene. The sign achieves an acceptable balance between drawing attention to the function of the site without detracting from the appearance or character of the surrounding area. Although the site lies outside of the defined urban edge and within designated countryside and local gap, the sign is positioned on an existing post within to the front of the pub and does not </w:t>
            </w:r>
            <w:r w:rsidRPr="00866F2B">
              <w:rPr>
                <w:rFonts w:ascii="Arial" w:hAnsi="Arial" w:cs="Arial"/>
                <w:bCs/>
                <w:sz w:val="22"/>
                <w:szCs w:val="22"/>
              </w:rPr>
              <w:lastRenderedPageBreak/>
              <w:t>extend built form or reduce the openness of the settlement gap.  It does not have any significant additional urbanising impact on the countryside or harm the separate identity of adjoining settlements, ensuring no conflict with Policies S5 and S6 of the Local Plan. The proposal is therefore considered to comply with Policy DM1 of the adopted Eastleigh Borough Local Plan 2016-2036 and Paragraph 141 of the NPPF.</w:t>
            </w:r>
          </w:p>
          <w:p w14:paraId="6409BFAC" w14:textId="77777777" w:rsidR="008B3F04" w:rsidRPr="00866F2B" w:rsidRDefault="008B3F04" w:rsidP="008B3F04">
            <w:pPr>
              <w:pStyle w:val="CommentText"/>
              <w:rPr>
                <w:rFonts w:ascii="Arial" w:hAnsi="Arial" w:cs="Arial"/>
                <w:bCs/>
                <w:sz w:val="22"/>
                <w:szCs w:val="22"/>
              </w:rPr>
            </w:pPr>
          </w:p>
          <w:p w14:paraId="0804406F" w14:textId="40A73CCB" w:rsidR="008B3F04" w:rsidRPr="00866F2B" w:rsidRDefault="008B3F04" w:rsidP="008B3F04">
            <w:pPr>
              <w:pStyle w:val="CommentText"/>
              <w:rPr>
                <w:rFonts w:ascii="Arial" w:hAnsi="Arial" w:cs="Arial"/>
                <w:bCs/>
                <w:sz w:val="22"/>
                <w:szCs w:val="22"/>
              </w:rPr>
            </w:pPr>
            <w:r w:rsidRPr="00866F2B">
              <w:rPr>
                <w:rFonts w:ascii="Arial" w:hAnsi="Arial" w:cs="Arial"/>
                <w:bCs/>
                <w:sz w:val="22"/>
                <w:szCs w:val="22"/>
              </w:rPr>
              <w:t>The nearest residential property lies approximately 15 metres from the left side elevation of the, with a further residential property located approximately 45 metres from the right side elevation. Given the distance to neighbouring properties and the positioning of the illuminated sign on the existing pub post to the frontage, it is considered that the retention of the illuminated advertisement would not result in an unacceptable level of light spill or glare that would adversely impact the amenity of nearby residents. The Environmental Health Officer has confirmed no objection to the proposal, and subject to a condition limiting the level of illumination to an appropriate standard, the sign would not result in an unacceptable impact on residential amenity, ensuring compliance with Policy DM1 of the Local Plan.</w:t>
            </w:r>
          </w:p>
          <w:p w14:paraId="632876BC" w14:textId="77777777" w:rsidR="00C473E6" w:rsidRPr="00866F2B" w:rsidRDefault="00C473E6" w:rsidP="00CA47C6">
            <w:pPr>
              <w:pStyle w:val="CommentText"/>
              <w:rPr>
                <w:rFonts w:ascii="Arial" w:hAnsi="Arial" w:cs="Arial"/>
                <w:bCs/>
                <w:sz w:val="22"/>
                <w:szCs w:val="22"/>
              </w:rPr>
            </w:pPr>
          </w:p>
          <w:p w14:paraId="1D17E694" w14:textId="77777777" w:rsidR="00CA47C6" w:rsidRPr="00866F2B" w:rsidRDefault="00CA47C6" w:rsidP="00CA47C6">
            <w:pPr>
              <w:pStyle w:val="CommentText"/>
              <w:rPr>
                <w:rFonts w:ascii="Arial" w:hAnsi="Arial" w:cs="Arial"/>
                <w:bCs/>
                <w:sz w:val="22"/>
                <w:szCs w:val="22"/>
                <w:u w:val="single"/>
              </w:rPr>
            </w:pPr>
            <w:r w:rsidRPr="00866F2B">
              <w:rPr>
                <w:rFonts w:ascii="Arial" w:hAnsi="Arial" w:cs="Arial"/>
                <w:bCs/>
                <w:sz w:val="22"/>
                <w:szCs w:val="22"/>
                <w:u w:val="single"/>
              </w:rPr>
              <w:t>Safety</w:t>
            </w:r>
          </w:p>
          <w:p w14:paraId="38F56B45" w14:textId="77777777" w:rsidR="00CA47C6" w:rsidRPr="00866F2B" w:rsidRDefault="00CA47C6" w:rsidP="00CA47C6">
            <w:pPr>
              <w:pStyle w:val="CommentText"/>
              <w:rPr>
                <w:rFonts w:ascii="Arial" w:hAnsi="Arial" w:cs="Arial"/>
                <w:bCs/>
                <w:sz w:val="22"/>
                <w:szCs w:val="22"/>
              </w:rPr>
            </w:pPr>
          </w:p>
          <w:p w14:paraId="2257BE5A" w14:textId="402430D9" w:rsidR="00CA47C6" w:rsidRPr="00866F2B" w:rsidRDefault="006E5BB7" w:rsidP="00CA47C6">
            <w:pPr>
              <w:pStyle w:val="CommentText"/>
              <w:rPr>
                <w:rFonts w:ascii="Arial" w:hAnsi="Arial" w:cs="Arial"/>
                <w:bCs/>
                <w:sz w:val="22"/>
                <w:szCs w:val="22"/>
              </w:rPr>
            </w:pPr>
            <w:r w:rsidRPr="00866F2B">
              <w:rPr>
                <w:rFonts w:ascii="Arial" w:hAnsi="Arial" w:cs="Arial"/>
                <w:bCs/>
                <w:sz w:val="22"/>
                <w:szCs w:val="22"/>
              </w:rPr>
              <w:t>The sign is set back within the site, causing no visibility obstruction.. The proposed daytime luminance of 2,500 cd/m² is acceptable. However, levels must be reduced at night to prevent glare, images should change no more frequently than every five seconds, and no video or motion content is permitted due to the sign’s location next to the highway.  The Highway Authority has no objections subject to illuminance conditions requiring the above.</w:t>
            </w:r>
          </w:p>
          <w:p w14:paraId="0E933A64" w14:textId="77777777" w:rsidR="006E5BB7" w:rsidRPr="00866F2B" w:rsidRDefault="006E5BB7" w:rsidP="00CA47C6">
            <w:pPr>
              <w:pStyle w:val="CommentText"/>
              <w:rPr>
                <w:rFonts w:ascii="Arial" w:hAnsi="Arial" w:cs="Arial"/>
                <w:bCs/>
                <w:sz w:val="22"/>
                <w:szCs w:val="22"/>
              </w:rPr>
            </w:pPr>
          </w:p>
          <w:p w14:paraId="1B2E3D11" w14:textId="77777777" w:rsidR="00CA47C6" w:rsidRPr="00866F2B" w:rsidRDefault="00CA47C6" w:rsidP="00CA47C6">
            <w:pPr>
              <w:pStyle w:val="CommentText"/>
              <w:rPr>
                <w:rFonts w:ascii="Arial" w:hAnsi="Arial" w:cs="Arial"/>
                <w:bCs/>
                <w:sz w:val="22"/>
                <w:szCs w:val="22"/>
              </w:rPr>
            </w:pPr>
            <w:r w:rsidRPr="00866F2B">
              <w:rPr>
                <w:rFonts w:ascii="Arial" w:hAnsi="Arial" w:cs="Arial"/>
                <w:bCs/>
                <w:sz w:val="22"/>
                <w:szCs w:val="22"/>
              </w:rPr>
              <w:t xml:space="preserve">Planning Practice Guidance (Paragraph: 028 Reference ID: 18b-028-20140306) advises that, </w:t>
            </w:r>
            <w:r w:rsidRPr="00866F2B">
              <w:rPr>
                <w:rFonts w:ascii="Arial" w:hAnsi="Arial" w:cs="Arial"/>
                <w:bCs/>
                <w:i/>
                <w:iCs/>
                <w:sz w:val="22"/>
                <w:szCs w:val="22"/>
              </w:rPr>
              <w:t xml:space="preserve">“Public safety is not confined to road safety and includes all of the considerations which are relevant to the safe use and operation of any form of traffic or transport on land (including the safety of pedestrians), over water or in the air.”  </w:t>
            </w:r>
            <w:r w:rsidRPr="00866F2B">
              <w:rPr>
                <w:rFonts w:ascii="Arial" w:hAnsi="Arial" w:cs="Arial"/>
                <w:bCs/>
                <w:sz w:val="22"/>
                <w:szCs w:val="22"/>
              </w:rPr>
              <w:t>No public safety harms are evident.</w:t>
            </w:r>
          </w:p>
          <w:p w14:paraId="79947721" w14:textId="77777777" w:rsidR="00CA47C6" w:rsidRPr="00866F2B" w:rsidRDefault="00CA47C6" w:rsidP="00CA47C6">
            <w:pPr>
              <w:pStyle w:val="CommentText"/>
              <w:rPr>
                <w:rFonts w:ascii="Arial" w:hAnsi="Arial" w:cs="Arial"/>
                <w:bCs/>
                <w:sz w:val="22"/>
                <w:szCs w:val="22"/>
              </w:rPr>
            </w:pPr>
          </w:p>
          <w:p w14:paraId="4FAB20C0" w14:textId="4772C1C9" w:rsidR="00CA47C6" w:rsidRPr="00866F2B" w:rsidRDefault="00CA47C6" w:rsidP="00CA47C6">
            <w:pPr>
              <w:pStyle w:val="CommentText"/>
              <w:rPr>
                <w:rFonts w:ascii="Arial" w:hAnsi="Arial" w:cs="Arial"/>
                <w:bCs/>
                <w:sz w:val="22"/>
                <w:szCs w:val="22"/>
                <w:u w:val="single"/>
              </w:rPr>
            </w:pPr>
            <w:r w:rsidRPr="00866F2B">
              <w:rPr>
                <w:rFonts w:ascii="Arial" w:hAnsi="Arial" w:cs="Arial"/>
                <w:bCs/>
                <w:sz w:val="22"/>
                <w:szCs w:val="22"/>
                <w:u w:val="single"/>
              </w:rPr>
              <w:t>Conclusion</w:t>
            </w:r>
          </w:p>
          <w:p w14:paraId="73145803" w14:textId="77777777" w:rsidR="00CA47C6" w:rsidRPr="00866F2B" w:rsidRDefault="00CA47C6" w:rsidP="00CA47C6">
            <w:pPr>
              <w:pStyle w:val="CommentText"/>
              <w:rPr>
                <w:rFonts w:ascii="Arial" w:hAnsi="Arial" w:cs="Arial"/>
                <w:bCs/>
                <w:sz w:val="22"/>
                <w:szCs w:val="22"/>
              </w:rPr>
            </w:pPr>
          </w:p>
          <w:p w14:paraId="78D49B8E" w14:textId="6E816B5D" w:rsidR="00824A4C" w:rsidRPr="00866F2B" w:rsidRDefault="00CA47C6" w:rsidP="00CA47C6">
            <w:pPr>
              <w:pStyle w:val="CommentText"/>
              <w:rPr>
                <w:rFonts w:ascii="Arial" w:hAnsi="Arial" w:cs="Arial"/>
                <w:sz w:val="22"/>
                <w:szCs w:val="22"/>
              </w:rPr>
            </w:pPr>
            <w:r w:rsidRPr="00866F2B">
              <w:rPr>
                <w:rFonts w:ascii="Arial" w:hAnsi="Arial" w:cs="Arial"/>
                <w:bCs/>
                <w:sz w:val="22"/>
                <w:szCs w:val="22"/>
              </w:rPr>
              <w:t>The proposed totem is considered to achieve an acceptable balance between drawing attention to the function of the site without detracting from the character of the area, and the advertisements will also not undermine public or highway safety. It is therefore recommended that advertisement consent be issued.</w:t>
            </w:r>
            <w:r w:rsidRPr="00866F2B">
              <w:rPr>
                <w:rFonts w:ascii="Arial" w:hAnsi="Arial" w:cs="Arial"/>
                <w:sz w:val="22"/>
                <w:szCs w:val="22"/>
              </w:rPr>
              <w:br/>
            </w:r>
          </w:p>
          <w:p w14:paraId="0F6088B4" w14:textId="77777777" w:rsidR="00824A4C" w:rsidRPr="00866F2B" w:rsidRDefault="00866F2B" w:rsidP="007747A8">
            <w:pPr>
              <w:pStyle w:val="CommentText"/>
              <w:rPr>
                <w:rFonts w:ascii="Arial" w:hAnsi="Arial" w:cs="Arial"/>
                <w:sz w:val="22"/>
                <w:szCs w:val="22"/>
                <w:u w:val="single"/>
              </w:rPr>
            </w:pPr>
            <w:r w:rsidRPr="00866F2B">
              <w:rPr>
                <w:rFonts w:ascii="Arial" w:hAnsi="Arial" w:cs="Arial"/>
                <w:sz w:val="22"/>
                <w:szCs w:val="22"/>
                <w:u w:val="single"/>
              </w:rPr>
              <w:t>Climate Change:</w:t>
            </w:r>
          </w:p>
          <w:p w14:paraId="778CA465" w14:textId="77777777" w:rsidR="008B3F04" w:rsidRPr="00866F2B" w:rsidRDefault="008B3F04" w:rsidP="007747A8">
            <w:pPr>
              <w:pStyle w:val="CommentText"/>
              <w:rPr>
                <w:rFonts w:ascii="Arial" w:hAnsi="Arial" w:cs="Arial"/>
                <w:sz w:val="22"/>
                <w:szCs w:val="22"/>
                <w:u w:val="single"/>
              </w:rPr>
            </w:pPr>
          </w:p>
          <w:p w14:paraId="05692D72" w14:textId="77777777" w:rsidR="00824A4C" w:rsidRPr="00866F2B" w:rsidRDefault="00866F2B" w:rsidP="007747A8">
            <w:pPr>
              <w:rPr>
                <w:rFonts w:ascii="Arial" w:hAnsi="Arial" w:cs="Arial"/>
              </w:rPr>
            </w:pPr>
            <w:r w:rsidRPr="00866F2B">
              <w:rPr>
                <w:rFonts w:ascii="Arial" w:hAnsi="Arial" w:cs="Arial"/>
              </w:rPr>
              <w:t xml:space="preserve">In July 2019, the Council declared a Climate Change </w:t>
            </w:r>
            <w:r w:rsidRPr="00866F2B">
              <w:rPr>
                <w:rFonts w:ascii="Arial" w:hAnsi="Arial" w:cs="Arial"/>
              </w:rPr>
              <w:t xml:space="preserve">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w:t>
            </w:r>
            <w:r w:rsidRPr="00866F2B">
              <w:rPr>
                <w:rFonts w:ascii="Arial" w:hAnsi="Arial" w:cs="Arial"/>
              </w:rPr>
              <w:t>every decision taken by the Council. This is underpinned by the Climate and Environment Emergency Strategy 2020–2030 and the supporting Climate and Environmental Emergency Action Plan – Update June 2020.</w:t>
            </w:r>
          </w:p>
          <w:p w14:paraId="2F012FE7" w14:textId="77777777" w:rsidR="00824A4C" w:rsidRPr="00866F2B" w:rsidRDefault="00824A4C" w:rsidP="007747A8">
            <w:pPr>
              <w:rPr>
                <w:rFonts w:ascii="Arial" w:hAnsi="Arial" w:cs="Arial"/>
              </w:rPr>
            </w:pPr>
          </w:p>
          <w:p w14:paraId="5B978151" w14:textId="77777777" w:rsidR="00824A4C" w:rsidRPr="00866F2B" w:rsidRDefault="00866F2B" w:rsidP="007747A8">
            <w:pPr>
              <w:rPr>
                <w:rFonts w:ascii="Arial" w:hAnsi="Arial" w:cs="Arial"/>
                <w:i/>
                <w:iCs/>
              </w:rPr>
            </w:pPr>
            <w:r w:rsidRPr="00866F2B">
              <w:rPr>
                <w:rFonts w:ascii="Arial" w:hAnsi="Arial" w:cs="Arial"/>
              </w:rPr>
              <w:t>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w:t>
            </w:r>
            <w:r w:rsidRPr="00866F2B">
              <w:rPr>
                <w:rFonts w:ascii="Arial" w:hAnsi="Arial" w:cs="Arial"/>
              </w:rPr>
              <w:t>ted local plan, as is an assessment of climate impacts.</w:t>
            </w:r>
            <w:r w:rsidRPr="00866F2B">
              <w:rPr>
                <w:rFonts w:ascii="Arial" w:hAnsi="Arial" w:cs="Arial"/>
                <w:i/>
                <w:iCs/>
              </w:rPr>
              <w:t xml:space="preserve"> </w:t>
            </w:r>
          </w:p>
          <w:p w14:paraId="5AE107D7" w14:textId="77777777" w:rsidR="00824A4C" w:rsidRPr="00866F2B" w:rsidRDefault="00824A4C" w:rsidP="00D45357">
            <w:pPr>
              <w:pStyle w:val="CommentText"/>
              <w:rPr>
                <w:rFonts w:ascii="Arial" w:hAnsi="Arial" w:cs="Arial"/>
                <w:sz w:val="22"/>
                <w:szCs w:val="22"/>
              </w:rPr>
            </w:pPr>
          </w:p>
          <w:p w14:paraId="05F6A497" w14:textId="07591FB8" w:rsidR="00824A4C" w:rsidRPr="00866F2B" w:rsidRDefault="00866F2B" w:rsidP="00D45357">
            <w:pPr>
              <w:pStyle w:val="CommentText"/>
              <w:rPr>
                <w:rFonts w:ascii="Arial" w:hAnsi="Arial" w:cs="Arial"/>
                <w:sz w:val="22"/>
                <w:szCs w:val="22"/>
                <w:u w:val="single"/>
              </w:rPr>
            </w:pPr>
            <w:r w:rsidRPr="00866F2B">
              <w:rPr>
                <w:rFonts w:ascii="Arial" w:hAnsi="Arial" w:cs="Arial"/>
                <w:sz w:val="22"/>
                <w:szCs w:val="22"/>
                <w:u w:val="single"/>
              </w:rPr>
              <w:t>Equalities Implications</w:t>
            </w:r>
          </w:p>
          <w:p w14:paraId="1220974D" w14:textId="77777777" w:rsidR="00AA1685" w:rsidRPr="00866F2B" w:rsidRDefault="00AA1685" w:rsidP="00D45357">
            <w:pPr>
              <w:pStyle w:val="CommentText"/>
              <w:rPr>
                <w:rFonts w:ascii="Arial" w:hAnsi="Arial" w:cs="Arial"/>
                <w:sz w:val="22"/>
                <w:szCs w:val="22"/>
                <w:u w:val="single"/>
              </w:rPr>
            </w:pPr>
          </w:p>
          <w:p w14:paraId="6214F465" w14:textId="77777777" w:rsidR="00824A4C" w:rsidRPr="00866F2B" w:rsidRDefault="00866F2B" w:rsidP="00D45357">
            <w:pPr>
              <w:pStyle w:val="CommentText"/>
              <w:rPr>
                <w:rFonts w:ascii="Arial" w:hAnsi="Arial" w:cs="Arial"/>
                <w:sz w:val="22"/>
                <w:szCs w:val="22"/>
              </w:rPr>
            </w:pPr>
            <w:r w:rsidRPr="00866F2B">
              <w:rPr>
                <w:rFonts w:ascii="Arial" w:hAnsi="Arial" w:cs="Arial"/>
                <w:sz w:val="22"/>
                <w:szCs w:val="22"/>
              </w:rPr>
              <w:t>Section 149 of the Equalities Act 2010 created the public sector equality duty. Section149 states:</w:t>
            </w:r>
          </w:p>
          <w:p w14:paraId="58F0A1BA" w14:textId="77777777" w:rsidR="00824A4C" w:rsidRPr="00866F2B" w:rsidRDefault="00866F2B" w:rsidP="00492222">
            <w:pPr>
              <w:pStyle w:val="CommentText"/>
              <w:ind w:left="447" w:hanging="447"/>
              <w:rPr>
                <w:rFonts w:ascii="Arial" w:hAnsi="Arial" w:cs="Arial"/>
                <w:sz w:val="22"/>
                <w:szCs w:val="22"/>
              </w:rPr>
            </w:pPr>
            <w:r w:rsidRPr="00866F2B">
              <w:rPr>
                <w:rFonts w:ascii="Arial" w:hAnsi="Arial" w:cs="Arial"/>
                <w:sz w:val="22"/>
                <w:szCs w:val="22"/>
              </w:rPr>
              <w:t>-</w:t>
            </w:r>
            <w:r w:rsidRPr="00866F2B">
              <w:rPr>
                <w:rFonts w:ascii="Arial" w:hAnsi="Arial" w:cs="Arial"/>
                <w:sz w:val="22"/>
                <w:szCs w:val="22"/>
              </w:rPr>
              <w:tab/>
              <w:t>A public authority must, in the exercise of its functions, have due regard to the need to:</w:t>
            </w:r>
          </w:p>
          <w:p w14:paraId="22795103" w14:textId="77777777" w:rsidR="00824A4C" w:rsidRPr="00866F2B" w:rsidRDefault="00866F2B" w:rsidP="00492222">
            <w:pPr>
              <w:pStyle w:val="CommentText"/>
              <w:ind w:left="731" w:hanging="284"/>
              <w:rPr>
                <w:rFonts w:ascii="Arial" w:hAnsi="Arial" w:cs="Arial"/>
                <w:sz w:val="22"/>
                <w:szCs w:val="22"/>
              </w:rPr>
            </w:pPr>
            <w:r w:rsidRPr="00866F2B">
              <w:rPr>
                <w:rFonts w:ascii="Arial" w:hAnsi="Arial" w:cs="Arial"/>
                <w:sz w:val="22"/>
                <w:szCs w:val="22"/>
              </w:rPr>
              <w:t>a.</w:t>
            </w:r>
            <w:r w:rsidRPr="00866F2B">
              <w:rPr>
                <w:rFonts w:ascii="Arial" w:hAnsi="Arial" w:cs="Arial"/>
                <w:sz w:val="22"/>
                <w:szCs w:val="22"/>
              </w:rPr>
              <w:tab/>
              <w:t xml:space="preserve">eliminate </w:t>
            </w:r>
            <w:r w:rsidRPr="00866F2B">
              <w:rPr>
                <w:rFonts w:ascii="Arial" w:hAnsi="Arial" w:cs="Arial"/>
                <w:sz w:val="22"/>
                <w:szCs w:val="22"/>
              </w:rPr>
              <w:t>discrimination, harassment, victimisation and any other conduct that is prohibited by or under this Act;</w:t>
            </w:r>
          </w:p>
          <w:p w14:paraId="23259DE8" w14:textId="77777777" w:rsidR="00824A4C" w:rsidRPr="00866F2B" w:rsidRDefault="00866F2B" w:rsidP="00492222">
            <w:pPr>
              <w:pStyle w:val="CommentText"/>
              <w:ind w:left="731" w:hanging="284"/>
              <w:rPr>
                <w:rFonts w:ascii="Arial" w:hAnsi="Arial" w:cs="Arial"/>
                <w:sz w:val="22"/>
                <w:szCs w:val="22"/>
              </w:rPr>
            </w:pPr>
            <w:r w:rsidRPr="00866F2B">
              <w:rPr>
                <w:rFonts w:ascii="Arial" w:hAnsi="Arial" w:cs="Arial"/>
                <w:sz w:val="22"/>
                <w:szCs w:val="22"/>
              </w:rPr>
              <w:t>b.</w:t>
            </w:r>
            <w:r w:rsidRPr="00866F2B">
              <w:rPr>
                <w:rFonts w:ascii="Arial" w:hAnsi="Arial" w:cs="Arial"/>
                <w:sz w:val="22"/>
                <w:szCs w:val="22"/>
              </w:rPr>
              <w:tab/>
              <w:t>advance equality of opportunity between persons who share a relevant protected characteristic and persons who do not share it;</w:t>
            </w:r>
          </w:p>
          <w:p w14:paraId="7527A17F" w14:textId="77777777" w:rsidR="00824A4C" w:rsidRPr="00866F2B" w:rsidRDefault="00866F2B" w:rsidP="00492222">
            <w:pPr>
              <w:pStyle w:val="CommentText"/>
              <w:ind w:left="731" w:hanging="284"/>
              <w:rPr>
                <w:rFonts w:ascii="Arial" w:hAnsi="Arial" w:cs="Arial"/>
                <w:sz w:val="22"/>
                <w:szCs w:val="22"/>
              </w:rPr>
            </w:pPr>
            <w:r w:rsidRPr="00866F2B">
              <w:rPr>
                <w:rFonts w:ascii="Arial" w:hAnsi="Arial" w:cs="Arial"/>
                <w:sz w:val="22"/>
                <w:szCs w:val="22"/>
              </w:rPr>
              <w:t>c.</w:t>
            </w:r>
            <w:r w:rsidRPr="00866F2B">
              <w:rPr>
                <w:rFonts w:ascii="Arial" w:hAnsi="Arial" w:cs="Arial"/>
                <w:sz w:val="22"/>
                <w:szCs w:val="22"/>
              </w:rPr>
              <w:tab/>
              <w:t>foster good relations between persons who share a relevant protected characteristic and persons who do not share it.</w:t>
            </w:r>
          </w:p>
          <w:p w14:paraId="0C6B8BA3" w14:textId="77777777" w:rsidR="00824A4C" w:rsidRPr="00866F2B" w:rsidRDefault="00824A4C" w:rsidP="00492222">
            <w:pPr>
              <w:pStyle w:val="CommentText"/>
              <w:ind w:left="731" w:hanging="567"/>
              <w:rPr>
                <w:rFonts w:ascii="Arial" w:hAnsi="Arial" w:cs="Arial"/>
                <w:sz w:val="22"/>
                <w:szCs w:val="22"/>
              </w:rPr>
            </w:pPr>
          </w:p>
          <w:p w14:paraId="14D8A17E" w14:textId="5A6EA181" w:rsidR="00824A4C" w:rsidRPr="00866F2B" w:rsidRDefault="00866F2B" w:rsidP="00D45357">
            <w:pPr>
              <w:pStyle w:val="CommentText"/>
              <w:rPr>
                <w:rFonts w:ascii="Arial" w:hAnsi="Arial" w:cs="Arial"/>
                <w:sz w:val="22"/>
                <w:szCs w:val="22"/>
              </w:rPr>
            </w:pPr>
            <w:r w:rsidRPr="00866F2B">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r w:rsidR="00AA1685" w:rsidRPr="00866F2B">
              <w:rPr>
                <w:rFonts w:ascii="Arial" w:hAnsi="Arial" w:cs="Arial"/>
                <w:sz w:val="22"/>
                <w:szCs w:val="22"/>
              </w:rPr>
              <w:t>.</w:t>
            </w:r>
          </w:p>
          <w:p w14:paraId="55B817DE" w14:textId="77777777" w:rsidR="00824A4C" w:rsidRPr="00866F2B" w:rsidRDefault="00824A4C" w:rsidP="00065A93">
            <w:pPr>
              <w:rPr>
                <w:rFonts w:ascii="Arial" w:hAnsi="Arial" w:cs="Arial"/>
              </w:rPr>
            </w:pPr>
          </w:p>
        </w:tc>
      </w:tr>
    </w:tbl>
    <w:p w14:paraId="353526ED" w14:textId="77777777" w:rsidR="00824A4C" w:rsidRPr="00866F2B" w:rsidRDefault="00824A4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60379F" w:rsidRPr="00866F2B" w14:paraId="04120DA0" w14:textId="77777777" w:rsidTr="001F221D">
        <w:tc>
          <w:tcPr>
            <w:tcW w:w="9242" w:type="dxa"/>
            <w:gridSpan w:val="3"/>
          </w:tcPr>
          <w:p w14:paraId="5323160F" w14:textId="77777777" w:rsidR="00824A4C" w:rsidRPr="00866F2B" w:rsidRDefault="00866F2B" w:rsidP="00065A93">
            <w:pPr>
              <w:rPr>
                <w:rFonts w:ascii="Arial" w:hAnsi="Arial" w:cs="Arial"/>
              </w:rPr>
            </w:pPr>
            <w:r w:rsidRPr="00866F2B">
              <w:rPr>
                <w:rFonts w:ascii="Arial" w:hAnsi="Arial" w:cs="Arial"/>
                <w:b/>
              </w:rPr>
              <w:t>Conclusion:</w:t>
            </w:r>
          </w:p>
        </w:tc>
      </w:tr>
      <w:tr w:rsidR="0060379F" w:rsidRPr="00866F2B" w14:paraId="61AB9182" w14:textId="77777777" w:rsidTr="00B1702C">
        <w:tc>
          <w:tcPr>
            <w:tcW w:w="2002" w:type="dxa"/>
          </w:tcPr>
          <w:p w14:paraId="43A1743D" w14:textId="77777777" w:rsidR="00824A4C" w:rsidRPr="00866F2B" w:rsidRDefault="00866F2B" w:rsidP="00065A93">
            <w:pPr>
              <w:rPr>
                <w:rFonts w:ascii="Arial" w:hAnsi="Arial" w:cs="Arial"/>
              </w:rPr>
            </w:pPr>
            <w:r w:rsidRPr="00866F2B">
              <w:rPr>
                <w:rFonts w:ascii="Arial" w:hAnsi="Arial" w:cs="Arial"/>
              </w:rPr>
              <w:t>Recommendation:</w:t>
            </w:r>
          </w:p>
        </w:tc>
        <w:tc>
          <w:tcPr>
            <w:tcW w:w="3618" w:type="dxa"/>
          </w:tcPr>
          <w:p w14:paraId="23F51C15" w14:textId="6D131134" w:rsidR="00824A4C" w:rsidRPr="00866F2B" w:rsidRDefault="00866F2B" w:rsidP="00065A93">
            <w:pPr>
              <w:jc w:val="center"/>
              <w:rPr>
                <w:rFonts w:ascii="Arial" w:hAnsi="Arial" w:cs="Arial"/>
              </w:rPr>
            </w:pPr>
            <w:r w:rsidRPr="00866F2B">
              <w:rPr>
                <w:rFonts w:ascii="Arial" w:hAnsi="Arial" w:cs="Arial"/>
                <w:b/>
              </w:rPr>
              <w:t>PERMIT</w:t>
            </w:r>
            <w:r w:rsidRPr="00866F2B">
              <w:rPr>
                <w:rFonts w:ascii="Arial" w:hAnsi="Arial" w:cs="Arial"/>
              </w:rPr>
              <w:t xml:space="preserve">   </w:t>
            </w:r>
            <w:sdt>
              <w:sdtPr>
                <w:rPr>
                  <w:rFonts w:ascii="Arial" w:hAnsi="Arial" w:cs="Arial"/>
                  <w:b/>
                </w:rPr>
                <w:id w:val="1608604539"/>
                <w14:checkbox>
                  <w14:checked w14:val="1"/>
                  <w14:checkedState w14:val="2612" w14:font="MS Gothic"/>
                  <w14:uncheckedState w14:val="2610" w14:font="MS Gothic"/>
                </w14:checkbox>
              </w:sdtPr>
              <w:sdtEndPr/>
              <w:sdtContent>
                <w:r w:rsidR="00AA1685" w:rsidRPr="00866F2B">
                  <w:rPr>
                    <w:rFonts w:ascii="MS Gothic" w:eastAsia="MS Gothic" w:hAnsi="MS Gothic" w:cs="Arial" w:hint="eastAsia"/>
                    <w:b/>
                  </w:rPr>
                  <w:t>☒</w:t>
                </w:r>
              </w:sdtContent>
            </w:sdt>
          </w:p>
        </w:tc>
        <w:tc>
          <w:tcPr>
            <w:tcW w:w="3622" w:type="dxa"/>
          </w:tcPr>
          <w:p w14:paraId="0D4315E4" w14:textId="77777777" w:rsidR="00824A4C" w:rsidRPr="00866F2B" w:rsidRDefault="00866F2B" w:rsidP="00065A93">
            <w:pPr>
              <w:jc w:val="center"/>
              <w:rPr>
                <w:rFonts w:ascii="Arial" w:hAnsi="Arial" w:cs="Arial"/>
              </w:rPr>
            </w:pPr>
            <w:r w:rsidRPr="00866F2B">
              <w:rPr>
                <w:rFonts w:ascii="Arial" w:hAnsi="Arial" w:cs="Arial"/>
                <w:b/>
              </w:rPr>
              <w:t>REFUSE</w:t>
            </w:r>
            <w:r w:rsidRPr="00866F2B">
              <w:rPr>
                <w:rFonts w:ascii="Arial" w:hAnsi="Arial" w:cs="Arial"/>
              </w:rPr>
              <w:t xml:space="preserve">   </w:t>
            </w:r>
            <w:sdt>
              <w:sdtPr>
                <w:rPr>
                  <w:rFonts w:ascii="Arial" w:hAnsi="Arial" w:cs="Arial"/>
                  <w:b/>
                </w:rPr>
                <w:id w:val="1313094439"/>
                <w14:checkbox>
                  <w14:checked w14:val="0"/>
                  <w14:checkedState w14:val="2612" w14:font="MS Gothic"/>
                  <w14:uncheckedState w14:val="2610" w14:font="MS Gothic"/>
                </w14:checkbox>
              </w:sdtPr>
              <w:sdtEndPr/>
              <w:sdtContent>
                <w:r w:rsidRPr="00866F2B">
                  <w:rPr>
                    <w:rFonts w:ascii="MS Gothic" w:eastAsia="MS Gothic" w:hAnsi="MS Gothic" w:cs="MS Gothic" w:hint="eastAsia"/>
                    <w:b/>
                  </w:rPr>
                  <w:t>☐</w:t>
                </w:r>
              </w:sdtContent>
            </w:sdt>
          </w:p>
        </w:tc>
      </w:tr>
      <w:tr w:rsidR="0060379F" w14:paraId="50809A8C" w14:textId="77777777" w:rsidTr="003837E2">
        <w:tc>
          <w:tcPr>
            <w:tcW w:w="9242" w:type="dxa"/>
            <w:gridSpan w:val="3"/>
          </w:tcPr>
          <w:p w14:paraId="0DFA2596" w14:textId="77777777" w:rsidR="00824A4C" w:rsidRPr="00866F2B" w:rsidRDefault="00866F2B" w:rsidP="00065A93">
            <w:pPr>
              <w:rPr>
                <w:rFonts w:ascii="Arial" w:hAnsi="Arial" w:cs="Arial"/>
              </w:rPr>
            </w:pPr>
            <w:r w:rsidRPr="00866F2B">
              <w:rPr>
                <w:rFonts w:ascii="Arial" w:hAnsi="Arial" w:cs="Arial"/>
              </w:rPr>
              <w:t>Comments …</w:t>
            </w:r>
          </w:p>
        </w:tc>
      </w:tr>
    </w:tbl>
    <w:p w14:paraId="70B5C965" w14:textId="77777777" w:rsidR="00824A4C" w:rsidRDefault="00824A4C" w:rsidP="005B10E1">
      <w:pPr>
        <w:spacing w:after="0" w:line="240" w:lineRule="auto"/>
        <w:rPr>
          <w:rFonts w:ascii="Arial" w:hAnsi="Arial" w:cs="Arial"/>
        </w:rPr>
      </w:pPr>
    </w:p>
    <w:p w14:paraId="29F78A9D" w14:textId="1DB9DA83" w:rsidR="00AA1685" w:rsidRPr="00866F2B" w:rsidRDefault="00AA1685" w:rsidP="00866F2B">
      <w:pPr>
        <w:spacing w:after="0" w:line="240" w:lineRule="auto"/>
        <w:rPr>
          <w:rFonts w:ascii="Arial" w:hAnsi="Arial" w:cs="Arial"/>
        </w:rPr>
      </w:pPr>
    </w:p>
    <w:sectPr w:rsidR="00AA1685" w:rsidRPr="00866F2B"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498"/>
    <w:multiLevelType w:val="hybridMultilevel"/>
    <w:tmpl w:val="F8E2C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66ABA"/>
    <w:multiLevelType w:val="hybridMultilevel"/>
    <w:tmpl w:val="353A7F6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B766206"/>
    <w:multiLevelType w:val="hybridMultilevel"/>
    <w:tmpl w:val="93E0A4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A7B0C06"/>
    <w:multiLevelType w:val="hybridMultilevel"/>
    <w:tmpl w:val="F14205D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64151A"/>
    <w:multiLevelType w:val="hybridMultilevel"/>
    <w:tmpl w:val="F21227F0"/>
    <w:lvl w:ilvl="0" w:tplc="561E2E7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B63F0F"/>
    <w:multiLevelType w:val="hybridMultilevel"/>
    <w:tmpl w:val="EF264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05670B"/>
    <w:multiLevelType w:val="hybridMultilevel"/>
    <w:tmpl w:val="9AB46CF2"/>
    <w:lvl w:ilvl="0" w:tplc="69BEF52A">
      <w:start w:val="1"/>
      <w:numFmt w:val="bullet"/>
      <w:lvlText w:val=""/>
      <w:lvlJc w:val="left"/>
      <w:pPr>
        <w:ind w:left="720" w:hanging="360"/>
      </w:pPr>
      <w:rPr>
        <w:rFonts w:ascii="Symbol" w:hAnsi="Symbol" w:hint="default"/>
      </w:rPr>
    </w:lvl>
    <w:lvl w:ilvl="1" w:tplc="CD6C1CDC" w:tentative="1">
      <w:start w:val="1"/>
      <w:numFmt w:val="bullet"/>
      <w:lvlText w:val="o"/>
      <w:lvlJc w:val="left"/>
      <w:pPr>
        <w:ind w:left="1440" w:hanging="360"/>
      </w:pPr>
      <w:rPr>
        <w:rFonts w:ascii="Courier New" w:hAnsi="Courier New" w:cs="Courier New" w:hint="default"/>
      </w:rPr>
    </w:lvl>
    <w:lvl w:ilvl="2" w:tplc="ADEA8688" w:tentative="1">
      <w:start w:val="1"/>
      <w:numFmt w:val="bullet"/>
      <w:lvlText w:val=""/>
      <w:lvlJc w:val="left"/>
      <w:pPr>
        <w:ind w:left="2160" w:hanging="360"/>
      </w:pPr>
      <w:rPr>
        <w:rFonts w:ascii="Wingdings" w:hAnsi="Wingdings" w:hint="default"/>
      </w:rPr>
    </w:lvl>
    <w:lvl w:ilvl="3" w:tplc="8E164C60" w:tentative="1">
      <w:start w:val="1"/>
      <w:numFmt w:val="bullet"/>
      <w:lvlText w:val=""/>
      <w:lvlJc w:val="left"/>
      <w:pPr>
        <w:ind w:left="2880" w:hanging="360"/>
      </w:pPr>
      <w:rPr>
        <w:rFonts w:ascii="Symbol" w:hAnsi="Symbol" w:hint="default"/>
      </w:rPr>
    </w:lvl>
    <w:lvl w:ilvl="4" w:tplc="86B2C3B0" w:tentative="1">
      <w:start w:val="1"/>
      <w:numFmt w:val="bullet"/>
      <w:lvlText w:val="o"/>
      <w:lvlJc w:val="left"/>
      <w:pPr>
        <w:ind w:left="3600" w:hanging="360"/>
      </w:pPr>
      <w:rPr>
        <w:rFonts w:ascii="Courier New" w:hAnsi="Courier New" w:cs="Courier New" w:hint="default"/>
      </w:rPr>
    </w:lvl>
    <w:lvl w:ilvl="5" w:tplc="DAD6CEA4" w:tentative="1">
      <w:start w:val="1"/>
      <w:numFmt w:val="bullet"/>
      <w:lvlText w:val=""/>
      <w:lvlJc w:val="left"/>
      <w:pPr>
        <w:ind w:left="4320" w:hanging="360"/>
      </w:pPr>
      <w:rPr>
        <w:rFonts w:ascii="Wingdings" w:hAnsi="Wingdings" w:hint="default"/>
      </w:rPr>
    </w:lvl>
    <w:lvl w:ilvl="6" w:tplc="FB209882" w:tentative="1">
      <w:start w:val="1"/>
      <w:numFmt w:val="bullet"/>
      <w:lvlText w:val=""/>
      <w:lvlJc w:val="left"/>
      <w:pPr>
        <w:ind w:left="5040" w:hanging="360"/>
      </w:pPr>
      <w:rPr>
        <w:rFonts w:ascii="Symbol" w:hAnsi="Symbol" w:hint="default"/>
      </w:rPr>
    </w:lvl>
    <w:lvl w:ilvl="7" w:tplc="2318D7A2" w:tentative="1">
      <w:start w:val="1"/>
      <w:numFmt w:val="bullet"/>
      <w:lvlText w:val="o"/>
      <w:lvlJc w:val="left"/>
      <w:pPr>
        <w:ind w:left="5760" w:hanging="360"/>
      </w:pPr>
      <w:rPr>
        <w:rFonts w:ascii="Courier New" w:hAnsi="Courier New" w:cs="Courier New" w:hint="default"/>
      </w:rPr>
    </w:lvl>
    <w:lvl w:ilvl="8" w:tplc="1F346FE6" w:tentative="1">
      <w:start w:val="1"/>
      <w:numFmt w:val="bullet"/>
      <w:lvlText w:val=""/>
      <w:lvlJc w:val="left"/>
      <w:pPr>
        <w:ind w:left="6480" w:hanging="360"/>
      </w:pPr>
      <w:rPr>
        <w:rFonts w:ascii="Wingdings" w:hAnsi="Wingdings" w:hint="default"/>
      </w:rPr>
    </w:lvl>
  </w:abstractNum>
  <w:num w:numId="1" w16cid:durableId="1893887507">
    <w:abstractNumId w:val="6"/>
  </w:num>
  <w:num w:numId="2" w16cid:durableId="1340541831">
    <w:abstractNumId w:val="5"/>
  </w:num>
  <w:num w:numId="3" w16cid:durableId="631054288">
    <w:abstractNumId w:val="4"/>
  </w:num>
  <w:num w:numId="4" w16cid:durableId="1589343216">
    <w:abstractNumId w:val="2"/>
  </w:num>
  <w:num w:numId="5" w16cid:durableId="969290605">
    <w:abstractNumId w:val="1"/>
  </w:num>
  <w:num w:numId="6" w16cid:durableId="2121952753">
    <w:abstractNumId w:val="3"/>
  </w:num>
  <w:num w:numId="7" w16cid:durableId="1794132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79F"/>
    <w:rsid w:val="001179E9"/>
    <w:rsid w:val="0060379F"/>
    <w:rsid w:val="006937AA"/>
    <w:rsid w:val="006C11C0"/>
    <w:rsid w:val="006E5BB7"/>
    <w:rsid w:val="00743B9A"/>
    <w:rsid w:val="007C31F1"/>
    <w:rsid w:val="00824A4C"/>
    <w:rsid w:val="00866F2B"/>
    <w:rsid w:val="008B3F04"/>
    <w:rsid w:val="009B14F8"/>
    <w:rsid w:val="00AA1685"/>
    <w:rsid w:val="00C473E6"/>
    <w:rsid w:val="00CA47C6"/>
    <w:rsid w:val="00CB0628"/>
    <w:rsid w:val="00D31FC5"/>
    <w:rsid w:val="00D330B2"/>
    <w:rsid w:val="00D74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FC23"/>
  <w15:docId w15:val="{18CC4B6A-DB65-4BA0-AFC8-F4EA3B15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A1685"/>
    <w:pPr>
      <w:ind w:left="720"/>
      <w:contextualSpacing/>
    </w:pPr>
  </w:style>
  <w:style w:type="paragraph" w:customStyle="1" w:styleId="TableText">
    <w:name w:val="Table Text"/>
    <w:basedOn w:val="Normal"/>
    <w:rsid w:val="00AA1685"/>
    <w:pPr>
      <w:tabs>
        <w:tab w:val="left" w:pos="345"/>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315998">
      <w:bodyDiv w:val="1"/>
      <w:marLeft w:val="0"/>
      <w:marRight w:val="0"/>
      <w:marTop w:val="0"/>
      <w:marBottom w:val="0"/>
      <w:divBdr>
        <w:top w:val="none" w:sz="0" w:space="0" w:color="auto"/>
        <w:left w:val="none" w:sz="0" w:space="0" w:color="auto"/>
        <w:bottom w:val="none" w:sz="0" w:space="0" w:color="auto"/>
        <w:right w:val="none" w:sz="0" w:space="0" w:color="auto"/>
      </w:divBdr>
    </w:div>
    <w:div w:id="642077999">
      <w:bodyDiv w:val="1"/>
      <w:marLeft w:val="0"/>
      <w:marRight w:val="0"/>
      <w:marTop w:val="0"/>
      <w:marBottom w:val="0"/>
      <w:divBdr>
        <w:top w:val="none" w:sz="0" w:space="0" w:color="auto"/>
        <w:left w:val="none" w:sz="0" w:space="0" w:color="auto"/>
        <w:bottom w:val="none" w:sz="0" w:space="0" w:color="auto"/>
        <w:right w:val="none" w:sz="0" w:space="0" w:color="auto"/>
      </w:divBdr>
    </w:div>
    <w:div w:id="1333532241">
      <w:bodyDiv w:val="1"/>
      <w:marLeft w:val="0"/>
      <w:marRight w:val="0"/>
      <w:marTop w:val="0"/>
      <w:marBottom w:val="0"/>
      <w:divBdr>
        <w:top w:val="none" w:sz="0" w:space="0" w:color="auto"/>
        <w:left w:val="none" w:sz="0" w:space="0" w:color="auto"/>
        <w:bottom w:val="none" w:sz="0" w:space="0" w:color="auto"/>
        <w:right w:val="none" w:sz="0" w:space="0" w:color="auto"/>
      </w:divBdr>
    </w:div>
    <w:div w:id="17416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4</cp:revision>
  <dcterms:created xsi:type="dcterms:W3CDTF">2025-07-07T14:56:00Z</dcterms:created>
  <dcterms:modified xsi:type="dcterms:W3CDTF">2025-07-07T14:57:00Z</dcterms:modified>
</cp:coreProperties>
</file>