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DC5934" w:rsidRDefault="00DC5934" w:rsidP="00DC5934">
      <w:pPr>
        <w:rPr>
          <w:rFonts w:ascii="Arial" w:hAnsi="Arial"/>
          <w:b/>
          <w:sz w:val="28"/>
        </w:rPr>
      </w:pPr>
      <w:r>
        <w:rPr>
          <w:rFonts w:ascii="Arial" w:hAnsi="Arial"/>
          <w:b/>
          <w:sz w:val="28"/>
        </w:rPr>
        <w:t>F</w:t>
      </w:r>
      <w:r w:rsidRPr="00DC5934">
        <w:rPr>
          <w:rFonts w:ascii="Arial" w:hAnsi="Arial"/>
          <w:b/>
          <w:sz w:val="28"/>
        </w:rPr>
        <w:t>/25/99790</w:t>
      </w:r>
      <w:r>
        <w:rPr>
          <w:rFonts w:ascii="Arial" w:hAnsi="Arial"/>
          <w:b/>
          <w:sz w:val="28"/>
        </w:rPr>
        <w:t xml:space="preserve"> - 4-6 Spring Lane, </w:t>
      </w:r>
      <w:proofErr w:type="spellStart"/>
      <w:r>
        <w:rPr>
          <w:rFonts w:ascii="Arial" w:hAnsi="Arial"/>
          <w:b/>
          <w:sz w:val="28"/>
        </w:rPr>
        <w:t>Bishopstoke</w:t>
      </w:r>
      <w:proofErr w:type="spellEnd"/>
      <w:r>
        <w:rPr>
          <w:rFonts w:ascii="Arial" w:hAnsi="Arial"/>
          <w:b/>
          <w:sz w:val="28"/>
        </w:rPr>
        <w:t>, Eastleigh, SO50 6LS.</w:t>
      </w:r>
    </w:p>
    <w:p w:rsidR="00DC5934" w:rsidRDefault="00DC5934" w:rsidP="00DC5934">
      <w:pPr>
        <w:rPr>
          <w:rFonts w:ascii="Arial" w:hAnsi="Arial"/>
          <w:b/>
          <w:sz w:val="28"/>
        </w:rPr>
      </w:pPr>
    </w:p>
    <w:p w:rsidR="00DC5934" w:rsidRDefault="00DC5934" w:rsidP="00DC5934">
      <w:pPr>
        <w:rPr>
          <w:rFonts w:ascii="Arial" w:hAnsi="Arial"/>
          <w:b/>
        </w:rPr>
      </w:pPr>
      <w:r>
        <w:rPr>
          <w:rFonts w:ascii="Arial" w:hAnsi="Arial"/>
          <w:b/>
        </w:rPr>
        <w:t>Context.</w:t>
      </w:r>
    </w:p>
    <w:p w:rsidR="00DC5934" w:rsidRDefault="00DC5934" w:rsidP="00DC5934">
      <w:pPr>
        <w:rPr>
          <w:rFonts w:ascii="Arial" w:hAnsi="Arial"/>
        </w:rPr>
      </w:pPr>
      <w:r>
        <w:rPr>
          <w:rFonts w:ascii="Arial" w:hAnsi="Arial"/>
        </w:rPr>
        <w:t xml:space="preserve">This convenience store was previously run as a Co-Op and is situated literally just outside the </w:t>
      </w:r>
      <w:proofErr w:type="spellStart"/>
      <w:r>
        <w:rPr>
          <w:rFonts w:ascii="Arial" w:hAnsi="Arial"/>
        </w:rPr>
        <w:t>Bishopstoke</w:t>
      </w:r>
      <w:proofErr w:type="spellEnd"/>
      <w:r>
        <w:rPr>
          <w:rFonts w:ascii="Arial" w:hAnsi="Arial"/>
        </w:rPr>
        <w:t xml:space="preserve"> Conservation Area designated in 1977, about a third of the way up the eastern side.  The boundary of the conservation area runs along the southern side boundary and then north-east into the middle of Spring Lane which it follows north-west up to the north side of the triangle of grass at the junction with Riverside.</w:t>
      </w:r>
    </w:p>
    <w:p w:rsidR="00DC5934" w:rsidRDefault="00DC5934" w:rsidP="00DC5934">
      <w:pPr>
        <w:rPr>
          <w:rFonts w:ascii="Arial" w:hAnsi="Arial"/>
        </w:rPr>
      </w:pPr>
    </w:p>
    <w:p w:rsidR="00D6421E" w:rsidRDefault="00DC5934" w:rsidP="00DC5934">
      <w:pPr>
        <w:rPr>
          <w:rFonts w:ascii="Arial" w:hAnsi="Arial"/>
        </w:rPr>
      </w:pPr>
      <w:r>
        <w:rPr>
          <w:rFonts w:ascii="Arial" w:hAnsi="Arial"/>
        </w:rPr>
        <w:t xml:space="preserve">The nearest listed buildings are The Manor House situated due west across the river behind another building </w:t>
      </w:r>
      <w:r w:rsidR="00E723BC">
        <w:rPr>
          <w:rFonts w:ascii="Arial" w:hAnsi="Arial"/>
        </w:rPr>
        <w:t>of flats, Itchen Grange and Itchen House with its Coach House to the north</w:t>
      </w:r>
      <w:r w:rsidR="006670FA">
        <w:rPr>
          <w:rFonts w:ascii="Arial" w:hAnsi="Arial"/>
        </w:rPr>
        <w:t>; all</w:t>
      </w:r>
      <w:r w:rsidR="00E723BC">
        <w:rPr>
          <w:rFonts w:ascii="Arial" w:hAnsi="Arial"/>
        </w:rPr>
        <w:t xml:space="preserve"> are hidden from view by </w:t>
      </w:r>
      <w:r w:rsidR="006670FA">
        <w:rPr>
          <w:rFonts w:ascii="Arial" w:hAnsi="Arial"/>
        </w:rPr>
        <w:t>woodland.</w:t>
      </w:r>
      <w:r w:rsidR="00E723BC">
        <w:rPr>
          <w:rFonts w:ascii="Arial" w:hAnsi="Arial"/>
        </w:rPr>
        <w:t xml:space="preserve"> </w:t>
      </w:r>
      <w:r w:rsidR="006670FA">
        <w:rPr>
          <w:rFonts w:ascii="Arial" w:hAnsi="Arial"/>
        </w:rPr>
        <w:t xml:space="preserve"> Closer to the site are some buildings that are considered to make a positive contribution to the </w:t>
      </w:r>
      <w:proofErr w:type="gramStart"/>
      <w:r w:rsidR="006670FA">
        <w:rPr>
          <w:rFonts w:ascii="Arial" w:hAnsi="Arial"/>
        </w:rPr>
        <w:t>conservation which are 3 and 4 Riverside, a few doors south</w:t>
      </w:r>
      <w:proofErr w:type="gramEnd"/>
      <w:r w:rsidR="006670FA">
        <w:rPr>
          <w:rFonts w:ascii="Arial" w:hAnsi="Arial"/>
        </w:rPr>
        <w:t xml:space="preserve"> and to t</w:t>
      </w:r>
      <w:r w:rsidR="00D6421E">
        <w:rPr>
          <w:rFonts w:ascii="Arial" w:hAnsi="Arial"/>
        </w:rPr>
        <w:t>he north the Old Anchor Inn with 14 and 15 Riverside to its north again.</w:t>
      </w:r>
    </w:p>
    <w:p w:rsidR="00D6421E" w:rsidRDefault="00D6421E" w:rsidP="00DC5934">
      <w:pPr>
        <w:rPr>
          <w:rFonts w:ascii="Arial" w:hAnsi="Arial"/>
        </w:rPr>
      </w:pPr>
    </w:p>
    <w:p w:rsidR="00D6421E" w:rsidRDefault="00D6421E" w:rsidP="00DC5934">
      <w:pPr>
        <w:rPr>
          <w:rFonts w:ascii="Arial" w:hAnsi="Arial"/>
          <w:b/>
        </w:rPr>
      </w:pPr>
      <w:r>
        <w:rPr>
          <w:rFonts w:ascii="Arial" w:hAnsi="Arial"/>
          <w:b/>
        </w:rPr>
        <w:t>The Proposal.</w:t>
      </w:r>
    </w:p>
    <w:p w:rsidR="00D6421E" w:rsidRDefault="00D6421E" w:rsidP="00DC5934">
      <w:pPr>
        <w:rPr>
          <w:rFonts w:ascii="Arial" w:hAnsi="Arial"/>
        </w:rPr>
      </w:pPr>
      <w:r>
        <w:rPr>
          <w:rFonts w:ascii="Arial" w:hAnsi="Arial"/>
        </w:rPr>
        <w:t xml:space="preserve">This site comprises the southern two thirds of a three-unit shop development with a flat above each, typical of the parade of shops with proprietors’ accommodation above commonly developed in the 1950’s.  It is set well back from Riverside with the front face level with the rear elevation of probably the old post office on the corner of Riverside and Spring Lane. </w:t>
      </w:r>
    </w:p>
    <w:p w:rsidR="00D6421E" w:rsidRDefault="00D6421E" w:rsidP="00DC5934">
      <w:pPr>
        <w:rPr>
          <w:rFonts w:ascii="Arial" w:hAnsi="Arial"/>
        </w:rPr>
      </w:pPr>
    </w:p>
    <w:p w:rsidR="00E34EE3" w:rsidRDefault="00D6421E" w:rsidP="00DC5934">
      <w:pPr>
        <w:rPr>
          <w:rFonts w:ascii="Arial" w:hAnsi="Arial"/>
        </w:rPr>
      </w:pPr>
      <w:r>
        <w:rPr>
          <w:rFonts w:ascii="Arial" w:hAnsi="Arial"/>
        </w:rPr>
        <w:t xml:space="preserve">A lot of the shop front has bright shielding graphics to provide a ‘solid wall’ inside, quite common these days to maximise effective sales space, so the parcel locker unit does not standout particularly.  Given that the shop is actually outside the conservation area, although it affects the setting of it, is already existing at the end of a primarily commercial run of properties and is tucked ‘around the corner’ as one proceeds up Riverside, in addition to providing a most useful community service, the locker unit is </w:t>
      </w:r>
      <w:r w:rsidR="00E34EE3">
        <w:rPr>
          <w:rFonts w:ascii="Arial" w:hAnsi="Arial"/>
        </w:rPr>
        <w:t>only marginally worse than the existing in conservation terms.</w:t>
      </w:r>
    </w:p>
    <w:p w:rsidR="00E34EE3" w:rsidRDefault="00E34EE3" w:rsidP="00DC5934">
      <w:pPr>
        <w:rPr>
          <w:rFonts w:ascii="Arial" w:hAnsi="Arial"/>
        </w:rPr>
      </w:pPr>
    </w:p>
    <w:p w:rsidR="00D87D99" w:rsidRDefault="00E34EE3" w:rsidP="00DC5934">
      <w:pPr>
        <w:rPr>
          <w:rFonts w:ascii="Arial" w:hAnsi="Arial"/>
        </w:rPr>
      </w:pPr>
      <w:r>
        <w:rPr>
          <w:rFonts w:ascii="Arial" w:hAnsi="Arial"/>
        </w:rPr>
        <w:t xml:space="preserve">The proposed </w:t>
      </w:r>
      <w:proofErr w:type="gramStart"/>
      <w:r>
        <w:rPr>
          <w:rFonts w:ascii="Arial" w:hAnsi="Arial"/>
        </w:rPr>
        <w:t>row of bollards are</w:t>
      </w:r>
      <w:proofErr w:type="gramEnd"/>
      <w:r>
        <w:rPr>
          <w:rFonts w:ascii="Arial" w:hAnsi="Arial"/>
        </w:rPr>
        <w:t xml:space="preserve"> modern, smart and will generally be hidden by parked cars which seem to be present most of the time here.</w:t>
      </w:r>
      <w:r w:rsidR="00D6421E">
        <w:rPr>
          <w:rFonts w:ascii="Arial" w:hAnsi="Arial"/>
        </w:rPr>
        <w:t xml:space="preserve"> </w:t>
      </w:r>
    </w:p>
    <w:p w:rsidR="00D87D99" w:rsidRDefault="00D87D99" w:rsidP="00DC5934">
      <w:pPr>
        <w:rPr>
          <w:rFonts w:ascii="Arial" w:hAnsi="Arial"/>
        </w:rPr>
      </w:pPr>
    </w:p>
    <w:p w:rsidR="00D87D99" w:rsidRDefault="00D87D99" w:rsidP="00DC5934">
      <w:pPr>
        <w:rPr>
          <w:rFonts w:ascii="Arial" w:hAnsi="Arial"/>
          <w:b/>
        </w:rPr>
      </w:pPr>
      <w:r>
        <w:rPr>
          <w:rFonts w:ascii="Arial" w:hAnsi="Arial"/>
          <w:b/>
        </w:rPr>
        <w:t>Conclusion.</w:t>
      </w:r>
    </w:p>
    <w:p w:rsidR="00D87D99" w:rsidRDefault="00D87D99" w:rsidP="00DC5934">
      <w:pPr>
        <w:rPr>
          <w:rFonts w:ascii="Arial" w:hAnsi="Arial"/>
        </w:rPr>
      </w:pPr>
      <w:r>
        <w:rPr>
          <w:rFonts w:ascii="Arial" w:hAnsi="Arial"/>
        </w:rPr>
        <w:t xml:space="preserve">The presence of this shop is an important element to maintaining a vibrant and healthy </w:t>
      </w:r>
      <w:proofErr w:type="gramStart"/>
      <w:r>
        <w:rPr>
          <w:rFonts w:ascii="Arial" w:hAnsi="Arial"/>
        </w:rPr>
        <w:t>community which</w:t>
      </w:r>
      <w:proofErr w:type="gramEnd"/>
      <w:r>
        <w:rPr>
          <w:rFonts w:ascii="Arial" w:hAnsi="Arial"/>
        </w:rPr>
        <w:t xml:space="preserve"> can then maintain the buildings and support the conservation area.  While the locker units are not a thing of beauty in </w:t>
      </w:r>
      <w:proofErr w:type="gramStart"/>
      <w:r>
        <w:rPr>
          <w:rFonts w:ascii="Arial" w:hAnsi="Arial"/>
        </w:rPr>
        <w:t>themselves</w:t>
      </w:r>
      <w:proofErr w:type="gramEnd"/>
      <w:r>
        <w:rPr>
          <w:rFonts w:ascii="Arial" w:hAnsi="Arial"/>
        </w:rPr>
        <w:t>, in this instance it is almost camouflaged by the shop-front graphics, so no objection.</w:t>
      </w:r>
    </w:p>
    <w:p w:rsidR="00F53EFA" w:rsidRDefault="00F53EFA" w:rsidP="00DC5934">
      <w:pPr>
        <w:rPr>
          <w:rFonts w:ascii="Arial" w:hAnsi="Arial"/>
        </w:rPr>
      </w:pPr>
    </w:p>
    <w:p w:rsidR="00F53EFA" w:rsidRDefault="006D076F" w:rsidP="00DC5934">
      <w:pPr>
        <w:rPr>
          <w:rFonts w:ascii="Arial" w:hAnsi="Arial"/>
        </w:rPr>
      </w:pPr>
      <w:r>
        <w:rPr>
          <w:rFonts w:ascii="Arial" w:hAnsi="Arial"/>
        </w:rPr>
        <w:t>17.08.2025.</w:t>
      </w:r>
    </w:p>
    <w:p w:rsidR="006D076F" w:rsidRPr="006D076F" w:rsidRDefault="006D076F" w:rsidP="006D076F">
      <w:pPr>
        <w:shd w:val="clear" w:color="auto" w:fill="FFFFFF"/>
        <w:spacing w:line="390" w:lineRule="atLeast"/>
        <w:rPr>
          <w:rFonts w:ascii="Arial" w:hAnsi="Arial" w:cs="Times New Roman"/>
          <w:color w:val="500050"/>
        </w:rPr>
      </w:pPr>
      <w:r w:rsidRPr="006D076F">
        <w:rPr>
          <w:rFonts w:ascii="Arial" w:hAnsi="Arial" w:cs="Times New Roman"/>
          <w:b/>
          <w:color w:val="0000FF"/>
        </w:rPr>
        <w:t>Tim J S Dyer,</w:t>
      </w:r>
      <w:r w:rsidRPr="006D076F">
        <w:rPr>
          <w:rFonts w:ascii="Arial" w:hAnsi="Arial" w:cs="Times New Roman"/>
          <w:color w:val="0000FF"/>
        </w:rPr>
        <w:t> </w:t>
      </w:r>
      <w:proofErr w:type="spellStart"/>
      <w:r w:rsidRPr="006D076F">
        <w:rPr>
          <w:rFonts w:ascii="Arial" w:hAnsi="Arial" w:cs="Times New Roman"/>
          <w:color w:val="666666"/>
          <w:sz w:val="15"/>
          <w:szCs w:val="15"/>
        </w:rPr>
        <w:t>B.Sc.</w:t>
      </w:r>
      <w:proofErr w:type="gramStart"/>
      <w:r w:rsidRPr="006D076F">
        <w:rPr>
          <w:rFonts w:ascii="Arial" w:hAnsi="Arial" w:cs="Times New Roman"/>
          <w:color w:val="666666"/>
          <w:sz w:val="15"/>
          <w:szCs w:val="15"/>
        </w:rPr>
        <w:t>,Dip.Arch</w:t>
      </w:r>
      <w:proofErr w:type="spellEnd"/>
      <w:proofErr w:type="gramEnd"/>
      <w:r w:rsidRPr="006D076F">
        <w:rPr>
          <w:rFonts w:ascii="Arial" w:hAnsi="Arial" w:cs="Times New Roman"/>
          <w:color w:val="666666"/>
          <w:sz w:val="15"/>
          <w:szCs w:val="15"/>
        </w:rPr>
        <w:t>.(</w:t>
      </w:r>
      <w:proofErr w:type="spellStart"/>
      <w:r w:rsidRPr="006D076F">
        <w:rPr>
          <w:rFonts w:ascii="Arial" w:hAnsi="Arial" w:cs="Times New Roman"/>
          <w:color w:val="666666"/>
          <w:sz w:val="15"/>
          <w:szCs w:val="15"/>
        </w:rPr>
        <w:t>Birm</w:t>
      </w:r>
      <w:proofErr w:type="spellEnd"/>
      <w:r w:rsidRPr="006D076F">
        <w:rPr>
          <w:rFonts w:ascii="Arial" w:hAnsi="Arial" w:cs="Times New Roman"/>
          <w:color w:val="666666"/>
          <w:sz w:val="15"/>
          <w:szCs w:val="15"/>
        </w:rPr>
        <w:t xml:space="preserve">), </w:t>
      </w:r>
      <w:proofErr w:type="spellStart"/>
      <w:r w:rsidRPr="006D076F">
        <w:rPr>
          <w:rFonts w:ascii="Arial" w:hAnsi="Arial" w:cs="Times New Roman"/>
          <w:color w:val="666666"/>
          <w:sz w:val="15"/>
          <w:szCs w:val="15"/>
        </w:rPr>
        <w:t>Grad.Dip.Conservation</w:t>
      </w:r>
      <w:proofErr w:type="spellEnd"/>
      <w:r w:rsidRPr="006D076F">
        <w:rPr>
          <w:rFonts w:ascii="Arial" w:hAnsi="Arial" w:cs="Times New Roman"/>
          <w:color w:val="666666"/>
          <w:sz w:val="15"/>
          <w:szCs w:val="15"/>
        </w:rPr>
        <w:t>(AA), RIBA.</w:t>
      </w:r>
    </w:p>
    <w:p w:rsidR="006D076F" w:rsidRPr="006D076F" w:rsidRDefault="006D076F" w:rsidP="006D076F">
      <w:pPr>
        <w:shd w:val="clear" w:color="auto" w:fill="FFFFFF"/>
        <w:spacing w:line="390" w:lineRule="atLeast"/>
        <w:rPr>
          <w:rFonts w:ascii="Times" w:hAnsi="Times" w:cs="Times New Roman"/>
          <w:color w:val="500050"/>
          <w:sz w:val="20"/>
          <w:szCs w:val="20"/>
        </w:rPr>
      </w:pPr>
      <w:proofErr w:type="gramStart"/>
      <w:r w:rsidRPr="006D076F">
        <w:rPr>
          <w:rFonts w:ascii="Times" w:hAnsi="Times" w:cs="Times New Roman"/>
          <w:color w:val="0000FF"/>
          <w:sz w:val="15"/>
          <w:szCs w:val="15"/>
        </w:rPr>
        <w:t>Built Heritage Consultant.</w:t>
      </w:r>
      <w:proofErr w:type="gramEnd"/>
      <w:r w:rsidRPr="006D076F">
        <w:rPr>
          <w:rFonts w:ascii="Times" w:hAnsi="Times" w:cs="Times New Roman"/>
          <w:color w:val="500050"/>
          <w:sz w:val="20"/>
          <w:szCs w:val="20"/>
        </w:rPr>
        <w:t> </w:t>
      </w:r>
    </w:p>
    <w:p w:rsidR="00DC5934" w:rsidRPr="00D6421E" w:rsidRDefault="00D6421E" w:rsidP="00DC5934">
      <w:pPr>
        <w:rPr>
          <w:rFonts w:ascii="Arial" w:hAnsi="Arial"/>
        </w:rPr>
      </w:pPr>
      <w:r>
        <w:rPr>
          <w:rFonts w:ascii="Arial" w:hAnsi="Arial"/>
        </w:rPr>
        <w:t xml:space="preserve"> </w:t>
      </w:r>
    </w:p>
    <w:sectPr w:rsidR="00DC5934" w:rsidRPr="00D6421E" w:rsidSect="00DC5934">
      <w:pgSz w:w="11900" w:h="16840"/>
      <w:pgMar w:top="1440" w:right="1552"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DC5934"/>
    <w:rsid w:val="006670FA"/>
    <w:rsid w:val="006D076F"/>
    <w:rsid w:val="00C76DF0"/>
    <w:rsid w:val="00D6421E"/>
    <w:rsid w:val="00D87D99"/>
    <w:rsid w:val="00DC5934"/>
    <w:rsid w:val="00E34EE3"/>
    <w:rsid w:val="00E723BC"/>
    <w:rsid w:val="00F53EFA"/>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710"/>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6D076F"/>
  </w:style>
</w:styles>
</file>

<file path=word/webSettings.xml><?xml version="1.0" encoding="utf-8"?>
<w:webSettings xmlns:r="http://schemas.openxmlformats.org/officeDocument/2006/relationships" xmlns:w="http://schemas.openxmlformats.org/wordprocessingml/2006/main">
  <w:divs>
    <w:div w:id="140076778">
      <w:bodyDiv w:val="1"/>
      <w:marLeft w:val="0"/>
      <w:marRight w:val="0"/>
      <w:marTop w:val="0"/>
      <w:marBottom w:val="0"/>
      <w:divBdr>
        <w:top w:val="none" w:sz="0" w:space="0" w:color="auto"/>
        <w:left w:val="none" w:sz="0" w:space="0" w:color="auto"/>
        <w:bottom w:val="none" w:sz="0" w:space="0" w:color="auto"/>
        <w:right w:val="none" w:sz="0" w:space="0" w:color="auto"/>
      </w:divBdr>
      <w:divsChild>
        <w:div w:id="37350644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2025-08-17T06:15:00Z</dcterms:created>
  <dcterms:modified xsi:type="dcterms:W3CDTF">2025-08-17T06:15:00Z</dcterms:modified>
</cp:coreProperties>
</file>