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1022C" w14:textId="77777777" w:rsidR="00D716BF" w:rsidRPr="004B4384" w:rsidRDefault="00DD194D" w:rsidP="00065A93">
      <w:pPr>
        <w:spacing w:after="0" w:line="240" w:lineRule="auto"/>
        <w:rPr>
          <w:rFonts w:ascii="Arial" w:hAnsi="Arial" w:cs="Arial"/>
        </w:rPr>
      </w:pPr>
      <w:r w:rsidRPr="004B4384">
        <w:rPr>
          <w:rFonts w:ascii="Arial" w:hAnsi="Arial" w:cs="Arial"/>
        </w:rPr>
        <w:t>DELEGATED OFFICER REPORT</w:t>
      </w:r>
    </w:p>
    <w:p w14:paraId="5B31022D" w14:textId="77777777" w:rsidR="00D716BF" w:rsidRPr="004B4384" w:rsidRDefault="00D716BF" w:rsidP="00065A93">
      <w:pPr>
        <w:spacing w:after="0" w:line="240" w:lineRule="auto"/>
        <w:rPr>
          <w:rFonts w:ascii="Arial" w:hAnsi="Arial" w:cs="Arial"/>
        </w:rPr>
      </w:pPr>
    </w:p>
    <w:tbl>
      <w:tblPr>
        <w:tblW w:w="9498" w:type="dxa"/>
        <w:tblInd w:w="108" w:type="dxa"/>
        <w:tblLayout w:type="fixed"/>
        <w:tblLook w:val="04A0" w:firstRow="1" w:lastRow="0" w:firstColumn="1" w:lastColumn="0" w:noHBand="0" w:noVBand="1"/>
      </w:tblPr>
      <w:tblGrid>
        <w:gridCol w:w="2127"/>
        <w:gridCol w:w="7371"/>
      </w:tblGrid>
      <w:tr w:rsidR="00BE64F7" w:rsidRPr="004B4384" w14:paraId="5B310230" w14:textId="77777777" w:rsidTr="001428CF">
        <w:trPr>
          <w:trHeight w:val="339"/>
        </w:trPr>
        <w:tc>
          <w:tcPr>
            <w:tcW w:w="2127" w:type="dxa"/>
          </w:tcPr>
          <w:p w14:paraId="5B31022E" w14:textId="77777777" w:rsidR="00D716BF" w:rsidRPr="004B4384" w:rsidRDefault="00DD194D"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4B4384">
              <w:rPr>
                <w:b/>
                <w:sz w:val="22"/>
                <w:szCs w:val="22"/>
                <w:lang w:val="en-GB"/>
              </w:rPr>
              <w:t>Application Ref:</w:t>
            </w:r>
          </w:p>
        </w:tc>
        <w:tc>
          <w:tcPr>
            <w:tcW w:w="7371" w:type="dxa"/>
          </w:tcPr>
          <w:p w14:paraId="5B31022F" w14:textId="77777777" w:rsidR="00D716BF" w:rsidRPr="004B4384" w:rsidRDefault="00DD194D" w:rsidP="001428CF">
            <w:pPr>
              <w:rPr>
                <w:rFonts w:ascii="Arial" w:hAnsi="Arial"/>
              </w:rPr>
            </w:pPr>
            <w:r w:rsidRPr="004B4384">
              <w:rPr>
                <w:rFonts w:ascii="Arial" w:hAnsi="Arial"/>
              </w:rPr>
              <w:t>X/25/100056</w:t>
            </w:r>
          </w:p>
        </w:tc>
      </w:tr>
      <w:tr w:rsidR="00BE64F7" w:rsidRPr="004B4384" w14:paraId="5B310233" w14:textId="77777777" w:rsidTr="001428CF">
        <w:tc>
          <w:tcPr>
            <w:tcW w:w="2127" w:type="dxa"/>
          </w:tcPr>
          <w:p w14:paraId="5B310231" w14:textId="77777777" w:rsidR="00D716BF" w:rsidRPr="004B4384" w:rsidRDefault="00DD194D"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4B4384">
              <w:rPr>
                <w:b/>
                <w:sz w:val="22"/>
                <w:szCs w:val="22"/>
                <w:lang w:val="en-GB"/>
              </w:rPr>
              <w:t>Site Address:</w:t>
            </w:r>
          </w:p>
        </w:tc>
        <w:tc>
          <w:tcPr>
            <w:tcW w:w="7371" w:type="dxa"/>
          </w:tcPr>
          <w:p w14:paraId="5B310232" w14:textId="77777777" w:rsidR="00D716BF" w:rsidRPr="004B4384" w:rsidRDefault="00DD194D" w:rsidP="001428CF">
            <w:pPr>
              <w:rPr>
                <w:rFonts w:ascii="Arial" w:hAnsi="Arial"/>
                <w:bCs/>
              </w:rPr>
            </w:pPr>
            <w:r w:rsidRPr="004B4384">
              <w:rPr>
                <w:rFonts w:ascii="Arial" w:hAnsi="Arial"/>
                <w:bCs/>
              </w:rPr>
              <w:t>34 ARDINGLY CRESCENT, HEDGE END, SOUTHAMPTON, SO30 2TF</w:t>
            </w:r>
          </w:p>
        </w:tc>
      </w:tr>
      <w:tr w:rsidR="00BE64F7" w:rsidRPr="004B4384" w14:paraId="5B310236" w14:textId="77777777" w:rsidTr="001428CF">
        <w:tc>
          <w:tcPr>
            <w:tcW w:w="2127" w:type="dxa"/>
          </w:tcPr>
          <w:p w14:paraId="5B310234" w14:textId="77777777" w:rsidR="00D716BF" w:rsidRPr="004B4384" w:rsidRDefault="00DD194D"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4B4384">
              <w:rPr>
                <w:b/>
                <w:sz w:val="22"/>
                <w:szCs w:val="22"/>
                <w:lang w:val="en-GB"/>
              </w:rPr>
              <w:t>Case Officer:</w:t>
            </w:r>
          </w:p>
        </w:tc>
        <w:tc>
          <w:tcPr>
            <w:tcW w:w="7371" w:type="dxa"/>
          </w:tcPr>
          <w:p w14:paraId="5B310235" w14:textId="77777777" w:rsidR="00D716BF" w:rsidRPr="004B4384" w:rsidRDefault="00DD194D" w:rsidP="001428CF">
            <w:pPr>
              <w:rPr>
                <w:rFonts w:ascii="Arial" w:hAnsi="Arial"/>
              </w:rPr>
            </w:pPr>
            <w:r w:rsidRPr="004B4384">
              <w:rPr>
                <w:rFonts w:ascii="Arial" w:hAnsi="Arial" w:cs="Arial"/>
                <w:color w:val="000000"/>
                <w:szCs w:val="18"/>
                <w:shd w:val="clear" w:color="auto" w:fill="FFFFFF"/>
              </w:rPr>
              <w:t>Gregg Chapman</w:t>
            </w:r>
          </w:p>
        </w:tc>
      </w:tr>
      <w:tr w:rsidR="00BE64F7" w:rsidRPr="004B4384" w14:paraId="5B310239" w14:textId="77777777" w:rsidTr="001428CF">
        <w:tc>
          <w:tcPr>
            <w:tcW w:w="2127" w:type="dxa"/>
          </w:tcPr>
          <w:p w14:paraId="5B310237" w14:textId="77777777" w:rsidR="00D716BF" w:rsidRPr="004B4384" w:rsidRDefault="00DD194D"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4B4384">
              <w:rPr>
                <w:b/>
                <w:sz w:val="22"/>
                <w:szCs w:val="22"/>
                <w:lang w:val="en-GB"/>
              </w:rPr>
              <w:t>Description:</w:t>
            </w:r>
          </w:p>
        </w:tc>
        <w:tc>
          <w:tcPr>
            <w:tcW w:w="7371" w:type="dxa"/>
          </w:tcPr>
          <w:p w14:paraId="5B310238" w14:textId="77777777" w:rsidR="00D716BF" w:rsidRPr="004B4384" w:rsidRDefault="00DD194D" w:rsidP="001428CF">
            <w:pPr>
              <w:rPr>
                <w:rFonts w:ascii="Arial" w:hAnsi="Arial"/>
              </w:rPr>
            </w:pPr>
            <w:r w:rsidRPr="004B4384">
              <w:rPr>
                <w:rFonts w:ascii="Arial" w:hAnsi="Arial"/>
              </w:rPr>
              <w:t>Variation of Condition 1 (plans) of application H/25/99460 (Erection of a two-storey side extension to form an annexe, and two-storey rear extension, following removal of existing attached garage) to increase the depth of the annexe projection and to introduce a single storey rear extension.</w:t>
            </w:r>
          </w:p>
        </w:tc>
      </w:tr>
    </w:tbl>
    <w:tbl>
      <w:tblPr>
        <w:tblStyle w:val="TableGrid"/>
        <w:tblW w:w="0" w:type="auto"/>
        <w:tblLook w:val="04A0" w:firstRow="1" w:lastRow="0" w:firstColumn="1" w:lastColumn="0" w:noHBand="0" w:noVBand="1"/>
      </w:tblPr>
      <w:tblGrid>
        <w:gridCol w:w="3170"/>
        <w:gridCol w:w="2854"/>
        <w:gridCol w:w="2992"/>
      </w:tblGrid>
      <w:tr w:rsidR="00BE64F7" w:rsidRPr="004B4384" w14:paraId="5B31023D" w14:textId="77777777" w:rsidTr="004A0A3C">
        <w:tc>
          <w:tcPr>
            <w:tcW w:w="3227" w:type="dxa"/>
          </w:tcPr>
          <w:p w14:paraId="5B31023A" w14:textId="77777777" w:rsidR="00D716BF" w:rsidRPr="004B4384" w:rsidRDefault="00DD194D" w:rsidP="004A0A3C">
            <w:pPr>
              <w:rPr>
                <w:rFonts w:ascii="Arial" w:hAnsi="Arial" w:cs="Arial"/>
                <w:b/>
              </w:rPr>
            </w:pPr>
            <w:r w:rsidRPr="004B4384">
              <w:rPr>
                <w:rFonts w:ascii="Arial" w:hAnsi="Arial" w:cs="Arial"/>
                <w:b/>
              </w:rPr>
              <w:t>Particular Site Constraints?</w:t>
            </w:r>
          </w:p>
        </w:tc>
        <w:tc>
          <w:tcPr>
            <w:tcW w:w="2934" w:type="dxa"/>
          </w:tcPr>
          <w:p w14:paraId="5B31023B" w14:textId="53EF6E30" w:rsidR="00D716BF" w:rsidRPr="004B4384" w:rsidRDefault="00DD194D" w:rsidP="004A0A3C">
            <w:pPr>
              <w:jc w:val="center"/>
              <w:rPr>
                <w:rFonts w:ascii="Arial" w:hAnsi="Arial" w:cs="Arial"/>
              </w:rPr>
            </w:pPr>
            <w:r w:rsidRPr="004B4384">
              <w:rPr>
                <w:rFonts w:ascii="Arial" w:hAnsi="Arial" w:cs="Arial"/>
                <w:b/>
              </w:rPr>
              <w:t xml:space="preserve">Yes   </w:t>
            </w:r>
            <w:sdt>
              <w:sdtPr>
                <w:rPr>
                  <w:rFonts w:ascii="Arial" w:hAnsi="Arial" w:cs="Arial"/>
                  <w:b/>
                </w:rPr>
                <w:id w:val="1585346238"/>
                <w14:checkbox>
                  <w14:checked w14:val="1"/>
                  <w14:checkedState w14:val="2612" w14:font="MS Gothic"/>
                  <w14:uncheckedState w14:val="2610" w14:font="MS Gothic"/>
                </w14:checkbox>
              </w:sdtPr>
              <w:sdtEndPr/>
              <w:sdtContent>
                <w:r w:rsidRPr="004B4384">
                  <w:rPr>
                    <w:rFonts w:ascii="MS Gothic" w:eastAsia="MS Gothic" w:hAnsi="MS Gothic" w:cs="Arial" w:hint="eastAsia"/>
                    <w:b/>
                  </w:rPr>
                  <w:t>☒</w:t>
                </w:r>
              </w:sdtContent>
            </w:sdt>
          </w:p>
        </w:tc>
        <w:tc>
          <w:tcPr>
            <w:tcW w:w="3081" w:type="dxa"/>
          </w:tcPr>
          <w:p w14:paraId="5B31023C" w14:textId="77777777" w:rsidR="00D716BF" w:rsidRPr="004B4384" w:rsidRDefault="00DD194D" w:rsidP="004A0A3C">
            <w:pPr>
              <w:jc w:val="center"/>
              <w:rPr>
                <w:rFonts w:ascii="Arial" w:hAnsi="Arial" w:cs="Arial"/>
              </w:rPr>
            </w:pPr>
            <w:r w:rsidRPr="004B4384">
              <w:rPr>
                <w:rFonts w:ascii="Arial" w:hAnsi="Arial" w:cs="Arial"/>
                <w:b/>
              </w:rPr>
              <w:t xml:space="preserve">No   </w:t>
            </w:r>
            <w:sdt>
              <w:sdtPr>
                <w:rPr>
                  <w:rFonts w:ascii="Arial" w:hAnsi="Arial" w:cs="Arial"/>
                  <w:b/>
                </w:rPr>
                <w:id w:val="1722824220"/>
                <w14:checkbox>
                  <w14:checked w14:val="0"/>
                  <w14:checkedState w14:val="2612" w14:font="MS Gothic"/>
                  <w14:uncheckedState w14:val="2610" w14:font="MS Gothic"/>
                </w14:checkbox>
              </w:sdtPr>
              <w:sdtEndPr/>
              <w:sdtContent>
                <w:r w:rsidRPr="004B4384">
                  <w:rPr>
                    <w:rFonts w:ascii="MS Gothic" w:eastAsia="MS Gothic" w:hAnsi="MS Gothic" w:cs="Arial" w:hint="eastAsia"/>
                    <w:b/>
                  </w:rPr>
                  <w:t>☐</w:t>
                </w:r>
              </w:sdtContent>
            </w:sdt>
          </w:p>
        </w:tc>
      </w:tr>
      <w:tr w:rsidR="00BE64F7" w:rsidRPr="004B4384" w14:paraId="5B31023F" w14:textId="77777777" w:rsidTr="004A0A3C">
        <w:tc>
          <w:tcPr>
            <w:tcW w:w="9242" w:type="dxa"/>
            <w:gridSpan w:val="3"/>
          </w:tcPr>
          <w:p w14:paraId="5B31023E" w14:textId="1E5F411C" w:rsidR="00D716BF" w:rsidRPr="004B4384" w:rsidRDefault="00164A65" w:rsidP="004A0A3C">
            <w:pPr>
              <w:rPr>
                <w:rFonts w:ascii="Arial" w:hAnsi="Arial" w:cs="Arial"/>
              </w:rPr>
            </w:pPr>
            <w:r w:rsidRPr="004B4384">
              <w:rPr>
                <w:rFonts w:ascii="Arial" w:hAnsi="Arial" w:cs="Arial"/>
              </w:rPr>
              <w:t>Within Urban Edge</w:t>
            </w:r>
          </w:p>
        </w:tc>
      </w:tr>
    </w:tbl>
    <w:p w14:paraId="5B310240" w14:textId="77777777" w:rsidR="00D716BF" w:rsidRPr="004B4384" w:rsidRDefault="00D716BF"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199"/>
        <w:gridCol w:w="3037"/>
        <w:gridCol w:w="3780"/>
      </w:tblGrid>
      <w:tr w:rsidR="00BE64F7" w:rsidRPr="004B4384" w14:paraId="5B310244" w14:textId="77777777" w:rsidTr="008008FC">
        <w:tc>
          <w:tcPr>
            <w:tcW w:w="2235" w:type="dxa"/>
          </w:tcPr>
          <w:p w14:paraId="5B310241" w14:textId="77777777" w:rsidR="00D716BF" w:rsidRPr="004B4384" w:rsidRDefault="00DD194D" w:rsidP="008008FC">
            <w:pPr>
              <w:rPr>
                <w:rFonts w:ascii="Arial" w:hAnsi="Arial" w:cs="Arial"/>
                <w:b/>
              </w:rPr>
            </w:pPr>
            <w:r w:rsidRPr="004B4384">
              <w:rPr>
                <w:rFonts w:ascii="Arial" w:hAnsi="Arial" w:cs="Arial"/>
                <w:b/>
              </w:rPr>
              <w:t>Planning History?</w:t>
            </w:r>
          </w:p>
        </w:tc>
        <w:tc>
          <w:tcPr>
            <w:tcW w:w="3118" w:type="dxa"/>
          </w:tcPr>
          <w:p w14:paraId="5B310242" w14:textId="3301A010" w:rsidR="00D716BF" w:rsidRPr="004B4384" w:rsidRDefault="00DD194D" w:rsidP="008008FC">
            <w:pPr>
              <w:jc w:val="center"/>
              <w:rPr>
                <w:rFonts w:ascii="Arial" w:hAnsi="Arial" w:cs="Arial"/>
                <w:b/>
              </w:rPr>
            </w:pPr>
            <w:r w:rsidRPr="004B4384">
              <w:rPr>
                <w:rFonts w:ascii="Arial" w:hAnsi="Arial" w:cs="Arial"/>
                <w:b/>
              </w:rPr>
              <w:t xml:space="preserve">Yes   </w:t>
            </w:r>
            <w:sdt>
              <w:sdtPr>
                <w:rPr>
                  <w:rFonts w:ascii="Arial" w:hAnsi="Arial" w:cs="Arial"/>
                  <w:b/>
                </w:rPr>
                <w:id w:val="1076924595"/>
                <w14:checkbox>
                  <w14:checked w14:val="1"/>
                  <w14:checkedState w14:val="2612" w14:font="MS Gothic"/>
                  <w14:uncheckedState w14:val="2610" w14:font="MS Gothic"/>
                </w14:checkbox>
              </w:sdtPr>
              <w:sdtEndPr/>
              <w:sdtContent>
                <w:r w:rsidR="007371D3" w:rsidRPr="004B4384">
                  <w:rPr>
                    <w:rFonts w:ascii="MS Gothic" w:eastAsia="MS Gothic" w:hAnsi="MS Gothic" w:cs="Arial" w:hint="eastAsia"/>
                    <w:b/>
                  </w:rPr>
                  <w:t>☒</w:t>
                </w:r>
              </w:sdtContent>
            </w:sdt>
          </w:p>
        </w:tc>
        <w:tc>
          <w:tcPr>
            <w:tcW w:w="3889" w:type="dxa"/>
          </w:tcPr>
          <w:p w14:paraId="5B310243" w14:textId="77777777" w:rsidR="00D716BF" w:rsidRPr="004B4384" w:rsidRDefault="00DD194D" w:rsidP="008008FC">
            <w:pPr>
              <w:jc w:val="center"/>
              <w:rPr>
                <w:rFonts w:ascii="Arial" w:hAnsi="Arial" w:cs="Arial"/>
                <w:b/>
              </w:rPr>
            </w:pPr>
            <w:r w:rsidRPr="004B4384">
              <w:rPr>
                <w:rFonts w:ascii="Arial" w:hAnsi="Arial" w:cs="Arial"/>
                <w:b/>
              </w:rPr>
              <w:t xml:space="preserve">No   </w:t>
            </w:r>
            <w:sdt>
              <w:sdtPr>
                <w:rPr>
                  <w:rFonts w:ascii="Arial" w:hAnsi="Arial" w:cs="Arial"/>
                  <w:b/>
                </w:rPr>
                <w:id w:val="519978750"/>
                <w14:checkbox>
                  <w14:checked w14:val="0"/>
                  <w14:checkedState w14:val="2612" w14:font="MS Gothic"/>
                  <w14:uncheckedState w14:val="2610" w14:font="MS Gothic"/>
                </w14:checkbox>
              </w:sdtPr>
              <w:sdtEndPr/>
              <w:sdtContent>
                <w:r w:rsidRPr="004B4384">
                  <w:rPr>
                    <w:rFonts w:ascii="MS Gothic" w:eastAsia="MS Gothic" w:hAnsi="MS Gothic" w:cs="Arial" w:hint="eastAsia"/>
                    <w:b/>
                  </w:rPr>
                  <w:t>☐</w:t>
                </w:r>
              </w:sdtContent>
            </w:sdt>
          </w:p>
        </w:tc>
      </w:tr>
      <w:tr w:rsidR="00BE64F7" w:rsidRPr="004B4384" w14:paraId="5B310246" w14:textId="77777777" w:rsidTr="0070114F">
        <w:tc>
          <w:tcPr>
            <w:tcW w:w="9242" w:type="dxa"/>
            <w:gridSpan w:val="3"/>
          </w:tcPr>
          <w:p w14:paraId="63F1BDB1" w14:textId="77777777" w:rsidR="00D716BF" w:rsidRPr="004B4384" w:rsidRDefault="002D0CBC" w:rsidP="00065A93">
            <w:pPr>
              <w:rPr>
                <w:rFonts w:ascii="Arial" w:hAnsi="Arial" w:cs="Arial"/>
              </w:rPr>
            </w:pPr>
            <w:r w:rsidRPr="004B4384">
              <w:rPr>
                <w:rFonts w:ascii="Arial" w:hAnsi="Arial" w:cs="Arial"/>
              </w:rPr>
              <w:t>H/25/99137 - Side and rear extensions along with roof alterations (providing accommodation in the roof space) – Withdrawn.</w:t>
            </w:r>
          </w:p>
          <w:p w14:paraId="4501FB3C" w14:textId="77777777" w:rsidR="002D0CBC" w:rsidRPr="004B4384" w:rsidRDefault="002D0CBC" w:rsidP="00065A93">
            <w:pPr>
              <w:rPr>
                <w:rFonts w:ascii="Arial" w:hAnsi="Arial" w:cs="Arial"/>
              </w:rPr>
            </w:pPr>
          </w:p>
          <w:p w14:paraId="5B310245" w14:textId="5BDDF1E1" w:rsidR="002D0CBC" w:rsidRPr="004B4384" w:rsidRDefault="00F51D9B" w:rsidP="00065A93">
            <w:pPr>
              <w:rPr>
                <w:rFonts w:ascii="Arial" w:hAnsi="Arial" w:cs="Arial"/>
              </w:rPr>
            </w:pPr>
            <w:r w:rsidRPr="004B4384">
              <w:rPr>
                <w:rFonts w:ascii="Arial" w:hAnsi="Arial"/>
              </w:rPr>
              <w:t xml:space="preserve">H/25/99460 - </w:t>
            </w:r>
            <w:r w:rsidR="00D90380" w:rsidRPr="004B4384">
              <w:rPr>
                <w:rFonts w:ascii="Arial" w:hAnsi="Arial"/>
              </w:rPr>
              <w:t xml:space="preserve">Erection of a two-storey side extension to form an annexe, and two-storey rear extension, following removal of existing attached garage – Approved, </w:t>
            </w:r>
            <w:r w:rsidR="007371D3" w:rsidRPr="004B4384">
              <w:rPr>
                <w:rFonts w:ascii="Arial" w:hAnsi="Arial"/>
              </w:rPr>
              <w:t>30/06/25.</w:t>
            </w:r>
          </w:p>
        </w:tc>
      </w:tr>
    </w:tbl>
    <w:p w14:paraId="5B310247" w14:textId="77777777" w:rsidR="00D716BF" w:rsidRPr="004B4384" w:rsidRDefault="00D716BF"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1947"/>
        <w:gridCol w:w="1794"/>
        <w:gridCol w:w="2327"/>
        <w:gridCol w:w="2948"/>
      </w:tblGrid>
      <w:tr w:rsidR="00BE64F7" w:rsidRPr="004B4384" w14:paraId="5B31024C" w14:textId="77777777" w:rsidTr="00164A65">
        <w:tc>
          <w:tcPr>
            <w:tcW w:w="1947" w:type="dxa"/>
          </w:tcPr>
          <w:p w14:paraId="5B310248" w14:textId="77777777" w:rsidR="00D716BF" w:rsidRPr="004B4384" w:rsidRDefault="00DD194D" w:rsidP="00065A93">
            <w:pPr>
              <w:rPr>
                <w:rFonts w:ascii="Arial" w:hAnsi="Arial" w:cs="Arial"/>
                <w:b/>
              </w:rPr>
            </w:pPr>
            <w:r w:rsidRPr="004B4384">
              <w:rPr>
                <w:rFonts w:ascii="Arial" w:hAnsi="Arial" w:cs="Arial"/>
                <w:b/>
              </w:rPr>
              <w:t>Publicity:</w:t>
            </w:r>
          </w:p>
        </w:tc>
        <w:tc>
          <w:tcPr>
            <w:tcW w:w="1794" w:type="dxa"/>
          </w:tcPr>
          <w:p w14:paraId="5B310249" w14:textId="14C91674" w:rsidR="00D716BF" w:rsidRPr="004B4384" w:rsidRDefault="00DD194D" w:rsidP="008008FC">
            <w:pPr>
              <w:jc w:val="center"/>
              <w:rPr>
                <w:rFonts w:ascii="Arial" w:hAnsi="Arial" w:cs="Arial"/>
                <w:b/>
              </w:rPr>
            </w:pPr>
            <w:r w:rsidRPr="004B4384">
              <w:rPr>
                <w:rFonts w:ascii="Arial" w:hAnsi="Arial" w:cs="Arial"/>
                <w:b/>
              </w:rPr>
              <w:t xml:space="preserve">Letters   </w:t>
            </w:r>
            <w:sdt>
              <w:sdtPr>
                <w:rPr>
                  <w:rFonts w:ascii="Arial" w:hAnsi="Arial" w:cs="Arial"/>
                  <w:b/>
                </w:rPr>
                <w:id w:val="1009595615"/>
                <w14:checkbox>
                  <w14:checked w14:val="1"/>
                  <w14:checkedState w14:val="2612" w14:font="MS Gothic"/>
                  <w14:uncheckedState w14:val="2610" w14:font="MS Gothic"/>
                </w14:checkbox>
              </w:sdtPr>
              <w:sdtEndPr/>
              <w:sdtContent>
                <w:r w:rsidR="00164A65" w:rsidRPr="004B4384">
                  <w:rPr>
                    <w:rFonts w:ascii="MS Gothic" w:eastAsia="MS Gothic" w:hAnsi="MS Gothic" w:cs="Arial" w:hint="eastAsia"/>
                    <w:b/>
                  </w:rPr>
                  <w:t>☒</w:t>
                </w:r>
              </w:sdtContent>
            </w:sdt>
          </w:p>
        </w:tc>
        <w:tc>
          <w:tcPr>
            <w:tcW w:w="2327" w:type="dxa"/>
          </w:tcPr>
          <w:p w14:paraId="5B31024A" w14:textId="77777777" w:rsidR="00D716BF" w:rsidRPr="004B4384" w:rsidRDefault="00DD194D" w:rsidP="008008FC">
            <w:pPr>
              <w:jc w:val="center"/>
              <w:rPr>
                <w:rFonts w:ascii="Arial" w:hAnsi="Arial" w:cs="Arial"/>
                <w:b/>
              </w:rPr>
            </w:pPr>
            <w:r w:rsidRPr="004B4384">
              <w:rPr>
                <w:rFonts w:ascii="Arial" w:hAnsi="Arial" w:cs="Arial"/>
                <w:b/>
              </w:rPr>
              <w:t xml:space="preserve">Site Notice   </w:t>
            </w:r>
            <w:sdt>
              <w:sdtPr>
                <w:rPr>
                  <w:rFonts w:ascii="Arial" w:hAnsi="Arial" w:cs="Arial"/>
                  <w:b/>
                </w:rPr>
                <w:id w:val="478585837"/>
                <w14:checkbox>
                  <w14:checked w14:val="0"/>
                  <w14:checkedState w14:val="2612" w14:font="MS Gothic"/>
                  <w14:uncheckedState w14:val="2610" w14:font="MS Gothic"/>
                </w14:checkbox>
              </w:sdtPr>
              <w:sdtEndPr/>
              <w:sdtContent>
                <w:r w:rsidRPr="004B4384">
                  <w:rPr>
                    <w:rFonts w:ascii="MS Gothic" w:eastAsia="MS Gothic" w:hAnsi="MS Gothic" w:cs="Arial" w:hint="eastAsia"/>
                    <w:b/>
                  </w:rPr>
                  <w:t>☐</w:t>
                </w:r>
              </w:sdtContent>
            </w:sdt>
          </w:p>
        </w:tc>
        <w:tc>
          <w:tcPr>
            <w:tcW w:w="2948" w:type="dxa"/>
          </w:tcPr>
          <w:p w14:paraId="5B31024B" w14:textId="77777777" w:rsidR="00D716BF" w:rsidRPr="004B4384" w:rsidRDefault="00DD194D" w:rsidP="008008FC">
            <w:pPr>
              <w:jc w:val="center"/>
              <w:rPr>
                <w:rFonts w:ascii="Arial" w:hAnsi="Arial" w:cs="Arial"/>
                <w:b/>
              </w:rPr>
            </w:pPr>
            <w:r w:rsidRPr="004B4384">
              <w:rPr>
                <w:rFonts w:ascii="Arial" w:hAnsi="Arial" w:cs="Arial"/>
                <w:b/>
              </w:rPr>
              <w:t xml:space="preserve">Newspaper   </w:t>
            </w:r>
            <w:sdt>
              <w:sdtPr>
                <w:rPr>
                  <w:rFonts w:ascii="Arial" w:hAnsi="Arial" w:cs="Arial"/>
                  <w:b/>
                </w:rPr>
                <w:id w:val="1102043086"/>
                <w14:checkbox>
                  <w14:checked w14:val="0"/>
                  <w14:checkedState w14:val="2612" w14:font="MS Gothic"/>
                  <w14:uncheckedState w14:val="2610" w14:font="MS Gothic"/>
                </w14:checkbox>
              </w:sdtPr>
              <w:sdtEndPr/>
              <w:sdtContent>
                <w:r w:rsidRPr="004B4384">
                  <w:rPr>
                    <w:rFonts w:ascii="MS Gothic" w:eastAsia="MS Gothic" w:hAnsi="MS Gothic" w:cs="Arial" w:hint="eastAsia"/>
                    <w:b/>
                  </w:rPr>
                  <w:t>☐</w:t>
                </w:r>
              </w:sdtContent>
            </w:sdt>
          </w:p>
        </w:tc>
      </w:tr>
      <w:tr w:rsidR="00BE64F7" w:rsidRPr="004B4384" w14:paraId="5B31024F" w14:textId="77777777" w:rsidTr="00164A65">
        <w:tc>
          <w:tcPr>
            <w:tcW w:w="1947" w:type="dxa"/>
          </w:tcPr>
          <w:p w14:paraId="5B31024D" w14:textId="77777777" w:rsidR="00D716BF" w:rsidRPr="004B4384" w:rsidRDefault="00DD194D" w:rsidP="00065A93">
            <w:pPr>
              <w:rPr>
                <w:rFonts w:ascii="Arial" w:hAnsi="Arial" w:cs="Arial"/>
              </w:rPr>
            </w:pPr>
            <w:r w:rsidRPr="004B4384">
              <w:rPr>
                <w:rFonts w:ascii="Arial" w:hAnsi="Arial" w:cs="Arial"/>
              </w:rPr>
              <w:t>Representations:</w:t>
            </w:r>
          </w:p>
        </w:tc>
        <w:tc>
          <w:tcPr>
            <w:tcW w:w="7069" w:type="dxa"/>
            <w:gridSpan w:val="3"/>
          </w:tcPr>
          <w:p w14:paraId="5B31024E" w14:textId="77777777" w:rsidR="00D716BF" w:rsidRPr="004B4384" w:rsidRDefault="00DD194D" w:rsidP="00065A93">
            <w:pPr>
              <w:rPr>
                <w:rFonts w:ascii="Arial" w:hAnsi="Arial" w:cs="Arial"/>
              </w:rPr>
            </w:pPr>
            <w:r w:rsidRPr="004B4384">
              <w:rPr>
                <w:rFonts w:ascii="Arial" w:hAnsi="Arial" w:cs="Arial"/>
              </w:rPr>
              <w:t>None</w:t>
            </w:r>
          </w:p>
        </w:tc>
      </w:tr>
      <w:tr w:rsidR="00BE64F7" w:rsidRPr="004B4384" w14:paraId="5B310252" w14:textId="77777777" w:rsidTr="00164A65">
        <w:tc>
          <w:tcPr>
            <w:tcW w:w="1947" w:type="dxa"/>
          </w:tcPr>
          <w:p w14:paraId="5B310250" w14:textId="401AB4BC" w:rsidR="00D716BF" w:rsidRPr="004B4384" w:rsidRDefault="004B4384" w:rsidP="00065A93">
            <w:pPr>
              <w:rPr>
                <w:rFonts w:ascii="Arial" w:hAnsi="Arial" w:cs="Arial"/>
              </w:rPr>
            </w:pPr>
            <w:r w:rsidRPr="004B4384">
              <w:rPr>
                <w:rFonts w:ascii="Arial" w:hAnsi="Arial" w:cs="Arial"/>
              </w:rPr>
              <w:t>Town</w:t>
            </w:r>
            <w:r w:rsidR="00DD194D" w:rsidRPr="004B4384">
              <w:rPr>
                <w:rFonts w:ascii="Arial" w:hAnsi="Arial" w:cs="Arial"/>
              </w:rPr>
              <w:t xml:space="preserve"> Council:</w:t>
            </w:r>
          </w:p>
        </w:tc>
        <w:tc>
          <w:tcPr>
            <w:tcW w:w="7069" w:type="dxa"/>
            <w:gridSpan w:val="3"/>
          </w:tcPr>
          <w:p w14:paraId="5B310251" w14:textId="441C1F5F" w:rsidR="00D716BF" w:rsidRPr="004B4384" w:rsidRDefault="004B4384" w:rsidP="00065A93">
            <w:pPr>
              <w:rPr>
                <w:rFonts w:ascii="Arial" w:hAnsi="Arial" w:cs="Arial"/>
              </w:rPr>
            </w:pPr>
            <w:r w:rsidRPr="004B4384">
              <w:rPr>
                <w:rFonts w:ascii="Arial" w:hAnsi="Arial" w:cs="Arial"/>
              </w:rPr>
              <w:t>No objection</w:t>
            </w:r>
          </w:p>
        </w:tc>
      </w:tr>
      <w:tr w:rsidR="00164A65" w:rsidRPr="004B4384" w14:paraId="5E6A69E0" w14:textId="77777777" w:rsidTr="00164A65">
        <w:tc>
          <w:tcPr>
            <w:tcW w:w="1947" w:type="dxa"/>
          </w:tcPr>
          <w:p w14:paraId="0EFB6EE3" w14:textId="4F9C53A5" w:rsidR="00164A65" w:rsidRPr="004B4384" w:rsidRDefault="00C06002" w:rsidP="00065A93">
            <w:pPr>
              <w:rPr>
                <w:rFonts w:ascii="Arial" w:hAnsi="Arial" w:cs="Arial"/>
              </w:rPr>
            </w:pPr>
            <w:r w:rsidRPr="004B4384">
              <w:rPr>
                <w:rFonts w:ascii="Arial" w:hAnsi="Arial" w:cs="Arial"/>
              </w:rPr>
              <w:t>Ecology</w:t>
            </w:r>
          </w:p>
        </w:tc>
        <w:tc>
          <w:tcPr>
            <w:tcW w:w="7069" w:type="dxa"/>
            <w:gridSpan w:val="3"/>
          </w:tcPr>
          <w:p w14:paraId="5ED9A3B6" w14:textId="65EEBBBF" w:rsidR="00164A65" w:rsidRPr="004B4384" w:rsidRDefault="00C06002" w:rsidP="00065A93">
            <w:pPr>
              <w:rPr>
                <w:rFonts w:ascii="Arial" w:hAnsi="Arial" w:cs="Arial"/>
              </w:rPr>
            </w:pPr>
            <w:r w:rsidRPr="004B4384">
              <w:rPr>
                <w:rFonts w:ascii="Arial" w:hAnsi="Arial" w:cs="Arial"/>
              </w:rPr>
              <w:t>No objection</w:t>
            </w:r>
          </w:p>
        </w:tc>
      </w:tr>
    </w:tbl>
    <w:p w14:paraId="5B310253" w14:textId="77777777" w:rsidR="00D716BF" w:rsidRPr="004B4384" w:rsidRDefault="00D716BF"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3005"/>
        <w:gridCol w:w="3005"/>
        <w:gridCol w:w="3006"/>
      </w:tblGrid>
      <w:tr w:rsidR="00BE64F7" w:rsidRPr="004B4384" w14:paraId="5B310257" w14:textId="77777777" w:rsidTr="00126C9D">
        <w:tc>
          <w:tcPr>
            <w:tcW w:w="3005" w:type="dxa"/>
          </w:tcPr>
          <w:p w14:paraId="5B310254" w14:textId="77777777" w:rsidR="00D716BF" w:rsidRPr="004B4384" w:rsidRDefault="00DD194D" w:rsidP="00065A93">
            <w:pPr>
              <w:rPr>
                <w:rFonts w:ascii="Arial" w:hAnsi="Arial" w:cs="Arial"/>
                <w:b/>
                <w:bCs/>
              </w:rPr>
            </w:pPr>
            <w:r w:rsidRPr="004B4384">
              <w:rPr>
                <w:rFonts w:ascii="Arial" w:hAnsi="Arial" w:cs="Arial"/>
                <w:b/>
                <w:bCs/>
              </w:rPr>
              <w:t>Site Visit:</w:t>
            </w:r>
          </w:p>
        </w:tc>
        <w:tc>
          <w:tcPr>
            <w:tcW w:w="3005" w:type="dxa"/>
          </w:tcPr>
          <w:p w14:paraId="5B310255" w14:textId="77DBA927" w:rsidR="00D716BF" w:rsidRPr="004B4384" w:rsidRDefault="00DD194D" w:rsidP="00126C9D">
            <w:pPr>
              <w:jc w:val="center"/>
              <w:rPr>
                <w:rFonts w:ascii="Arial" w:hAnsi="Arial" w:cs="Arial"/>
                <w:b/>
                <w:bCs/>
              </w:rPr>
            </w:pPr>
            <w:r w:rsidRPr="004B4384">
              <w:rPr>
                <w:rFonts w:ascii="Arial" w:hAnsi="Arial" w:cs="Arial"/>
                <w:b/>
                <w:bCs/>
              </w:rPr>
              <w:t>Yes</w:t>
            </w:r>
            <w:r w:rsidRPr="004B4384">
              <w:rPr>
                <w:rFonts w:ascii="Arial" w:hAnsi="Arial" w:cs="Arial"/>
                <w:b/>
              </w:rPr>
              <w:t xml:space="preserve"> </w:t>
            </w:r>
            <w:sdt>
              <w:sdtPr>
                <w:rPr>
                  <w:rFonts w:ascii="Arial" w:hAnsi="Arial" w:cs="Arial"/>
                  <w:b/>
                </w:rPr>
                <w:id w:val="297915201"/>
                <w14:checkbox>
                  <w14:checked w14:val="1"/>
                  <w14:checkedState w14:val="2612" w14:font="MS Gothic"/>
                  <w14:uncheckedState w14:val="2610" w14:font="MS Gothic"/>
                </w14:checkbox>
              </w:sdtPr>
              <w:sdtEndPr/>
              <w:sdtContent>
                <w:r w:rsidR="00C97558" w:rsidRPr="004B4384">
                  <w:rPr>
                    <w:rFonts w:ascii="MS Gothic" w:eastAsia="MS Gothic" w:hAnsi="MS Gothic" w:cs="Arial" w:hint="eastAsia"/>
                    <w:b/>
                  </w:rPr>
                  <w:t>☒</w:t>
                </w:r>
              </w:sdtContent>
            </w:sdt>
          </w:p>
        </w:tc>
        <w:tc>
          <w:tcPr>
            <w:tcW w:w="3006" w:type="dxa"/>
          </w:tcPr>
          <w:p w14:paraId="5B310256" w14:textId="77777777" w:rsidR="00D716BF" w:rsidRPr="004B4384" w:rsidRDefault="00DD194D" w:rsidP="00126C9D">
            <w:pPr>
              <w:jc w:val="center"/>
              <w:rPr>
                <w:rFonts w:ascii="Arial" w:hAnsi="Arial" w:cs="Arial"/>
                <w:b/>
                <w:bCs/>
              </w:rPr>
            </w:pPr>
            <w:r w:rsidRPr="004B4384">
              <w:rPr>
                <w:rFonts w:ascii="Arial" w:hAnsi="Arial" w:cs="Arial"/>
                <w:b/>
                <w:bCs/>
              </w:rPr>
              <w:t>No</w:t>
            </w:r>
            <w:r w:rsidRPr="004B4384">
              <w:rPr>
                <w:rFonts w:ascii="Arial" w:hAnsi="Arial" w:cs="Arial"/>
                <w:b/>
              </w:rPr>
              <w:t xml:space="preserve"> </w:t>
            </w:r>
            <w:sdt>
              <w:sdtPr>
                <w:rPr>
                  <w:rFonts w:ascii="Arial" w:hAnsi="Arial" w:cs="Arial"/>
                  <w:b/>
                </w:rPr>
                <w:id w:val="968629795"/>
                <w14:checkbox>
                  <w14:checked w14:val="0"/>
                  <w14:checkedState w14:val="2612" w14:font="MS Gothic"/>
                  <w14:uncheckedState w14:val="2610" w14:font="MS Gothic"/>
                </w14:checkbox>
              </w:sdtPr>
              <w:sdtEndPr/>
              <w:sdtContent>
                <w:r w:rsidRPr="004B4384">
                  <w:rPr>
                    <w:rFonts w:ascii="MS Gothic" w:eastAsia="MS Gothic" w:hAnsi="MS Gothic" w:cs="Arial" w:hint="eastAsia"/>
                    <w:b/>
                  </w:rPr>
                  <w:t>☐</w:t>
                </w:r>
              </w:sdtContent>
            </w:sdt>
          </w:p>
        </w:tc>
      </w:tr>
      <w:tr w:rsidR="00BE64F7" w:rsidRPr="004B4384" w14:paraId="5B310259" w14:textId="77777777" w:rsidTr="0056716B">
        <w:tc>
          <w:tcPr>
            <w:tcW w:w="9016" w:type="dxa"/>
            <w:gridSpan w:val="3"/>
          </w:tcPr>
          <w:p w14:paraId="5B310258" w14:textId="0D2A5240" w:rsidR="00D716BF" w:rsidRPr="004B4384" w:rsidRDefault="00DD194D" w:rsidP="00065A93">
            <w:pPr>
              <w:rPr>
                <w:rFonts w:ascii="Arial" w:hAnsi="Arial" w:cs="Arial"/>
              </w:rPr>
            </w:pPr>
            <w:r w:rsidRPr="004B4384">
              <w:rPr>
                <w:rFonts w:ascii="Arial" w:hAnsi="Arial" w:cs="Arial"/>
              </w:rPr>
              <w:t xml:space="preserve">Details: </w:t>
            </w:r>
            <w:r w:rsidR="00C34F92" w:rsidRPr="004B4384">
              <w:rPr>
                <w:rFonts w:ascii="Arial" w:hAnsi="Arial" w:cs="Arial"/>
              </w:rPr>
              <w:t xml:space="preserve"> 13/05/25 (under previous application)</w:t>
            </w:r>
          </w:p>
        </w:tc>
      </w:tr>
    </w:tbl>
    <w:p w14:paraId="5B31025B" w14:textId="77777777" w:rsidR="00D716BF" w:rsidRPr="004B4384" w:rsidRDefault="00D716BF"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BE64F7" w:rsidRPr="004B4384" w14:paraId="5B31025D" w14:textId="77777777" w:rsidTr="004A0A3C">
        <w:tc>
          <w:tcPr>
            <w:tcW w:w="9242" w:type="dxa"/>
          </w:tcPr>
          <w:p w14:paraId="5B31025C" w14:textId="77777777" w:rsidR="00D716BF" w:rsidRPr="004B4384" w:rsidRDefault="00DD194D" w:rsidP="00065A93">
            <w:pPr>
              <w:rPr>
                <w:rFonts w:ascii="Arial" w:hAnsi="Arial" w:cs="Arial"/>
                <w:b/>
              </w:rPr>
            </w:pPr>
            <w:r w:rsidRPr="004B4384">
              <w:rPr>
                <w:rFonts w:ascii="Arial" w:hAnsi="Arial" w:cs="Arial"/>
                <w:b/>
              </w:rPr>
              <w:t>Policy:</w:t>
            </w:r>
          </w:p>
        </w:tc>
      </w:tr>
      <w:tr w:rsidR="00BE64F7" w:rsidRPr="004B4384" w14:paraId="5B310268" w14:textId="77777777" w:rsidTr="004A0A3C">
        <w:tc>
          <w:tcPr>
            <w:tcW w:w="9242" w:type="dxa"/>
          </w:tcPr>
          <w:p w14:paraId="5B31025E" w14:textId="77777777" w:rsidR="00D716BF" w:rsidRPr="004B4384" w:rsidRDefault="00D716BF" w:rsidP="00065A93">
            <w:pPr>
              <w:rPr>
                <w:rFonts w:ascii="Arial" w:hAnsi="Arial" w:cs="Arial"/>
                <w:b/>
                <w:sz w:val="12"/>
                <w:szCs w:val="16"/>
              </w:rPr>
            </w:pPr>
          </w:p>
          <w:p w14:paraId="5B31025F" w14:textId="77777777" w:rsidR="00D716BF" w:rsidRPr="004B4384" w:rsidRDefault="00DD194D" w:rsidP="00065A93">
            <w:pPr>
              <w:rPr>
                <w:rFonts w:ascii="Arial" w:hAnsi="Arial" w:cs="Arial"/>
                <w:b/>
              </w:rPr>
            </w:pPr>
            <w:r w:rsidRPr="004B4384">
              <w:rPr>
                <w:rFonts w:ascii="Arial" w:hAnsi="Arial" w:cs="Arial"/>
                <w:b/>
              </w:rPr>
              <w:t xml:space="preserve">National Planning Policy Framework </w:t>
            </w:r>
          </w:p>
          <w:p w14:paraId="5B310260" w14:textId="77777777" w:rsidR="00D716BF" w:rsidRPr="004B4384" w:rsidRDefault="00DD194D" w:rsidP="00065A93">
            <w:pPr>
              <w:rPr>
                <w:rFonts w:ascii="Arial" w:hAnsi="Arial" w:cs="Arial"/>
                <w:b/>
              </w:rPr>
            </w:pPr>
            <w:r w:rsidRPr="004B4384">
              <w:rPr>
                <w:rFonts w:ascii="Arial" w:hAnsi="Arial" w:cs="Arial"/>
                <w:b/>
              </w:rPr>
              <w:t>Planning Practice Guidance</w:t>
            </w:r>
          </w:p>
          <w:p w14:paraId="61448DE3" w14:textId="77777777" w:rsidR="003C2659" w:rsidRPr="004B4384" w:rsidRDefault="003C2659" w:rsidP="00065A93">
            <w:pPr>
              <w:rPr>
                <w:rFonts w:ascii="Arial" w:hAnsi="Arial" w:cs="Arial"/>
                <w:b/>
              </w:rPr>
            </w:pPr>
          </w:p>
          <w:p w14:paraId="5194F086" w14:textId="77777777" w:rsidR="003C2659" w:rsidRPr="004B4384" w:rsidRDefault="003C2659" w:rsidP="003C2659">
            <w:pPr>
              <w:rPr>
                <w:rFonts w:ascii="Arial" w:hAnsi="Arial" w:cs="Arial"/>
                <w:b/>
              </w:rPr>
            </w:pPr>
            <w:r w:rsidRPr="004B4384">
              <w:rPr>
                <w:rFonts w:ascii="Arial" w:hAnsi="Arial" w:cs="Arial"/>
                <w:b/>
              </w:rPr>
              <w:t>Supplementary Planning Documents:</w:t>
            </w:r>
          </w:p>
          <w:p w14:paraId="59DC1441" w14:textId="77777777" w:rsidR="003C2659" w:rsidRPr="004B4384" w:rsidRDefault="003C2659" w:rsidP="003C2659">
            <w:pPr>
              <w:rPr>
                <w:rFonts w:ascii="Arial" w:hAnsi="Arial" w:cs="Arial"/>
              </w:rPr>
            </w:pPr>
            <w:r w:rsidRPr="004B4384">
              <w:rPr>
                <w:rFonts w:ascii="Arial" w:hAnsi="Arial" w:cs="Arial"/>
              </w:rPr>
              <w:t>Quality Places; Residential Parking Standards; Character Area Appraisals 28.42 (HEWEB 64)</w:t>
            </w:r>
          </w:p>
          <w:p w14:paraId="6B01E557" w14:textId="77777777" w:rsidR="003C2659" w:rsidRPr="004B4384" w:rsidRDefault="003C2659" w:rsidP="003C2659">
            <w:pPr>
              <w:rPr>
                <w:rFonts w:ascii="Arial" w:hAnsi="Arial" w:cs="Arial"/>
              </w:rPr>
            </w:pPr>
          </w:p>
          <w:p w14:paraId="42C831BE" w14:textId="77777777" w:rsidR="003C2659" w:rsidRPr="004B4384" w:rsidRDefault="003C2659" w:rsidP="003C2659">
            <w:pPr>
              <w:rPr>
                <w:rFonts w:ascii="Arial" w:hAnsi="Arial" w:cs="Arial"/>
                <w:b/>
                <w:bCs/>
              </w:rPr>
            </w:pPr>
            <w:r w:rsidRPr="004B4384">
              <w:rPr>
                <w:rFonts w:ascii="Arial" w:hAnsi="Arial" w:cs="Arial"/>
                <w:b/>
                <w:bCs/>
              </w:rPr>
              <w:t>Other Planning Guidance</w:t>
            </w:r>
          </w:p>
          <w:p w14:paraId="152918AC" w14:textId="77777777" w:rsidR="003C2659" w:rsidRPr="004B4384" w:rsidRDefault="003C2659" w:rsidP="003C2659">
            <w:pPr>
              <w:rPr>
                <w:rFonts w:ascii="Arial" w:hAnsi="Arial" w:cs="Arial"/>
              </w:rPr>
            </w:pPr>
            <w:r w:rsidRPr="004B4384">
              <w:rPr>
                <w:rFonts w:ascii="Arial" w:hAnsi="Arial" w:cs="Arial"/>
              </w:rPr>
              <w:t>Annexes for Dependent Relatives</w:t>
            </w:r>
          </w:p>
          <w:p w14:paraId="5B310267" w14:textId="77777777" w:rsidR="00D716BF" w:rsidRPr="004B4384" w:rsidRDefault="00D716BF" w:rsidP="00065A93">
            <w:pPr>
              <w:rPr>
                <w:rFonts w:ascii="Arial" w:hAnsi="Arial" w:cs="Arial"/>
              </w:rPr>
            </w:pPr>
          </w:p>
        </w:tc>
      </w:tr>
    </w:tbl>
    <w:p w14:paraId="5B310269" w14:textId="77777777" w:rsidR="00D716BF" w:rsidRPr="004B4384" w:rsidRDefault="00D716BF"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BE64F7" w:rsidRPr="004B4384" w14:paraId="5B31026B" w14:textId="77777777" w:rsidTr="00DB4D3D">
        <w:tc>
          <w:tcPr>
            <w:tcW w:w="9242" w:type="dxa"/>
          </w:tcPr>
          <w:p w14:paraId="5B31026A" w14:textId="77777777" w:rsidR="00D716BF" w:rsidRPr="004B4384" w:rsidRDefault="00DD194D" w:rsidP="00065A93">
            <w:pPr>
              <w:rPr>
                <w:rFonts w:ascii="Arial" w:hAnsi="Arial" w:cs="Arial"/>
                <w:b/>
              </w:rPr>
            </w:pPr>
            <w:r w:rsidRPr="004B4384">
              <w:rPr>
                <w:rFonts w:ascii="Arial" w:hAnsi="Arial" w:cs="Arial"/>
                <w:b/>
              </w:rPr>
              <w:t>Assessment:</w:t>
            </w:r>
          </w:p>
        </w:tc>
      </w:tr>
      <w:tr w:rsidR="00BE64F7" w:rsidRPr="004B4384" w14:paraId="5B310286" w14:textId="77777777" w:rsidTr="00DB4D3D">
        <w:tc>
          <w:tcPr>
            <w:tcW w:w="9242" w:type="dxa"/>
          </w:tcPr>
          <w:p w14:paraId="5B31026C" w14:textId="77777777" w:rsidR="00D716BF" w:rsidRPr="004B4384" w:rsidRDefault="00D716BF" w:rsidP="00065A93">
            <w:pPr>
              <w:pStyle w:val="CommentText"/>
              <w:rPr>
                <w:rFonts w:ascii="Arial" w:hAnsi="Arial" w:cs="Arial"/>
                <w:sz w:val="12"/>
                <w:szCs w:val="16"/>
              </w:rPr>
            </w:pPr>
          </w:p>
          <w:p w14:paraId="60796FAE" w14:textId="77777777" w:rsidR="00451324" w:rsidRPr="004B4384" w:rsidRDefault="00451324" w:rsidP="00451324">
            <w:pPr>
              <w:pStyle w:val="CommentText"/>
              <w:autoSpaceDE w:val="0"/>
              <w:autoSpaceDN w:val="0"/>
              <w:adjustRightInd w:val="0"/>
              <w:rPr>
                <w:rFonts w:ascii="Arial" w:hAnsi="Arial" w:cs="Arial"/>
                <w:sz w:val="22"/>
                <w:szCs w:val="22"/>
              </w:rPr>
            </w:pPr>
          </w:p>
          <w:p w14:paraId="6C7C6E00" w14:textId="77777777" w:rsidR="00451324" w:rsidRPr="004B4384" w:rsidRDefault="00451324" w:rsidP="00451324">
            <w:pPr>
              <w:pStyle w:val="CommentText"/>
              <w:autoSpaceDE w:val="0"/>
              <w:autoSpaceDN w:val="0"/>
              <w:adjustRightInd w:val="0"/>
              <w:rPr>
                <w:rFonts w:ascii="Arial" w:hAnsi="Arial" w:cs="Arial"/>
                <w:sz w:val="22"/>
                <w:szCs w:val="22"/>
                <w:u w:val="single"/>
              </w:rPr>
            </w:pPr>
            <w:r w:rsidRPr="004B4384">
              <w:rPr>
                <w:rFonts w:ascii="Arial" w:hAnsi="Arial" w:cs="Arial"/>
                <w:sz w:val="22"/>
                <w:szCs w:val="22"/>
                <w:u w:val="single"/>
              </w:rPr>
              <w:t>Principle of Development</w:t>
            </w:r>
          </w:p>
          <w:p w14:paraId="7A11F67F" w14:textId="77777777" w:rsidR="00451324" w:rsidRPr="004B4384" w:rsidRDefault="00451324" w:rsidP="00451324">
            <w:pPr>
              <w:pStyle w:val="CommentText"/>
              <w:autoSpaceDE w:val="0"/>
              <w:autoSpaceDN w:val="0"/>
              <w:adjustRightInd w:val="0"/>
              <w:rPr>
                <w:rFonts w:ascii="Arial" w:hAnsi="Arial" w:cs="Arial"/>
                <w:sz w:val="22"/>
                <w:szCs w:val="22"/>
              </w:rPr>
            </w:pPr>
          </w:p>
          <w:p w14:paraId="38EC12B2" w14:textId="7C94F899" w:rsidR="00C97558" w:rsidRPr="004B4384" w:rsidRDefault="00C97558" w:rsidP="00451324">
            <w:pPr>
              <w:pStyle w:val="CommentText"/>
              <w:autoSpaceDE w:val="0"/>
              <w:autoSpaceDN w:val="0"/>
              <w:adjustRightInd w:val="0"/>
              <w:rPr>
                <w:rFonts w:ascii="Arial" w:hAnsi="Arial" w:cs="Arial"/>
                <w:sz w:val="22"/>
                <w:szCs w:val="22"/>
              </w:rPr>
            </w:pPr>
            <w:r w:rsidRPr="004B4384">
              <w:rPr>
                <w:rFonts w:ascii="Arial" w:hAnsi="Arial" w:cs="Arial"/>
                <w:sz w:val="22"/>
                <w:szCs w:val="22"/>
              </w:rPr>
              <w:t>The development is within the urban edge where the principle of development is acceptable.</w:t>
            </w:r>
          </w:p>
          <w:p w14:paraId="5A1DFAF0" w14:textId="77777777" w:rsidR="00451324" w:rsidRPr="004B4384" w:rsidRDefault="00451324" w:rsidP="00451324">
            <w:pPr>
              <w:pStyle w:val="CommentText"/>
              <w:autoSpaceDE w:val="0"/>
              <w:autoSpaceDN w:val="0"/>
              <w:adjustRightInd w:val="0"/>
              <w:rPr>
                <w:rFonts w:ascii="Arial" w:hAnsi="Arial" w:cs="Arial"/>
                <w:sz w:val="22"/>
                <w:szCs w:val="22"/>
              </w:rPr>
            </w:pPr>
          </w:p>
          <w:p w14:paraId="539608B6" w14:textId="269BC633" w:rsidR="00C97558" w:rsidRPr="004B4384" w:rsidRDefault="00C97558" w:rsidP="00451324">
            <w:pPr>
              <w:pStyle w:val="CommentText"/>
              <w:autoSpaceDE w:val="0"/>
              <w:autoSpaceDN w:val="0"/>
              <w:adjustRightInd w:val="0"/>
              <w:rPr>
                <w:rFonts w:ascii="Arial" w:hAnsi="Arial" w:cs="Arial"/>
                <w:sz w:val="22"/>
                <w:szCs w:val="22"/>
              </w:rPr>
            </w:pPr>
            <w:r w:rsidRPr="004B4384">
              <w:rPr>
                <w:rFonts w:ascii="Arial" w:hAnsi="Arial" w:cs="Arial"/>
                <w:sz w:val="22"/>
                <w:szCs w:val="22"/>
              </w:rPr>
              <w:t>Whilst the Council Annexe guidance was published under the previous Local Plan policy position, it remains relevant, seeking to prevent the formation of additional dwellings where that is not acceptable. The annexe would have a separate ground floor living space, but no separate primary entrance (access from the rear and first floor being possible), no separate parking, and no separate garden.  It is not tantamount to a new dwelling, and will be secured as a</w:t>
            </w:r>
            <w:r w:rsidR="00C34F92" w:rsidRPr="004B4384">
              <w:rPr>
                <w:rFonts w:ascii="Arial" w:hAnsi="Arial" w:cs="Arial"/>
                <w:sz w:val="22"/>
                <w:szCs w:val="22"/>
              </w:rPr>
              <w:t>n</w:t>
            </w:r>
            <w:r w:rsidRPr="004B4384">
              <w:rPr>
                <w:rFonts w:ascii="Arial" w:hAnsi="Arial" w:cs="Arial"/>
                <w:sz w:val="22"/>
                <w:szCs w:val="22"/>
              </w:rPr>
              <w:t xml:space="preserve"> annexe in perpetuity through condition.</w:t>
            </w:r>
          </w:p>
          <w:p w14:paraId="2D73BEA7" w14:textId="77777777" w:rsidR="00451324" w:rsidRPr="004B4384" w:rsidRDefault="00451324" w:rsidP="00451324">
            <w:pPr>
              <w:pStyle w:val="CommentText"/>
              <w:autoSpaceDE w:val="0"/>
              <w:autoSpaceDN w:val="0"/>
              <w:adjustRightInd w:val="0"/>
              <w:rPr>
                <w:rFonts w:ascii="Arial" w:hAnsi="Arial" w:cs="Arial"/>
                <w:sz w:val="22"/>
                <w:szCs w:val="22"/>
              </w:rPr>
            </w:pPr>
          </w:p>
          <w:p w14:paraId="7BD30033" w14:textId="77777777" w:rsidR="00451324" w:rsidRPr="004B4384" w:rsidRDefault="00451324" w:rsidP="00451324">
            <w:pPr>
              <w:pStyle w:val="CommentText"/>
              <w:autoSpaceDE w:val="0"/>
              <w:autoSpaceDN w:val="0"/>
              <w:adjustRightInd w:val="0"/>
              <w:rPr>
                <w:rFonts w:ascii="Arial" w:hAnsi="Arial" w:cs="Arial"/>
                <w:sz w:val="22"/>
                <w:szCs w:val="22"/>
              </w:rPr>
            </w:pPr>
          </w:p>
          <w:p w14:paraId="4195908A" w14:textId="51F48A8A" w:rsidR="00451324" w:rsidRPr="004B4384" w:rsidRDefault="00451324" w:rsidP="00451324">
            <w:pPr>
              <w:pStyle w:val="CommentText"/>
              <w:autoSpaceDE w:val="0"/>
              <w:autoSpaceDN w:val="0"/>
              <w:adjustRightInd w:val="0"/>
              <w:rPr>
                <w:rFonts w:ascii="Arial" w:hAnsi="Arial" w:cs="Arial"/>
                <w:sz w:val="22"/>
                <w:szCs w:val="22"/>
                <w:u w:val="single"/>
              </w:rPr>
            </w:pPr>
            <w:r w:rsidRPr="004B4384">
              <w:rPr>
                <w:rFonts w:ascii="Arial" w:hAnsi="Arial" w:cs="Arial"/>
                <w:sz w:val="22"/>
                <w:szCs w:val="22"/>
                <w:u w:val="single"/>
              </w:rPr>
              <w:lastRenderedPageBreak/>
              <w:t>Character and Appearance</w:t>
            </w:r>
          </w:p>
          <w:p w14:paraId="47ACF9B6" w14:textId="77777777" w:rsidR="00451324" w:rsidRPr="004B4384" w:rsidRDefault="00451324" w:rsidP="00451324">
            <w:pPr>
              <w:pStyle w:val="CommentText"/>
              <w:autoSpaceDE w:val="0"/>
              <w:autoSpaceDN w:val="0"/>
              <w:adjustRightInd w:val="0"/>
              <w:rPr>
                <w:rFonts w:ascii="Arial" w:hAnsi="Arial" w:cs="Arial"/>
                <w:sz w:val="22"/>
                <w:szCs w:val="22"/>
              </w:rPr>
            </w:pPr>
          </w:p>
          <w:p w14:paraId="497ABA88" w14:textId="154438A3" w:rsidR="00C97558" w:rsidRPr="004B4384" w:rsidRDefault="00C97558" w:rsidP="00451324">
            <w:pPr>
              <w:pStyle w:val="CommentText"/>
              <w:autoSpaceDE w:val="0"/>
              <w:autoSpaceDN w:val="0"/>
              <w:adjustRightInd w:val="0"/>
              <w:rPr>
                <w:rFonts w:ascii="Arial" w:hAnsi="Arial" w:cs="Arial"/>
                <w:sz w:val="22"/>
                <w:szCs w:val="22"/>
              </w:rPr>
            </w:pPr>
            <w:r w:rsidRPr="004B4384">
              <w:rPr>
                <w:rFonts w:ascii="Arial" w:hAnsi="Arial" w:cs="Arial"/>
                <w:sz w:val="22"/>
                <w:szCs w:val="22"/>
              </w:rPr>
              <w:t>The design of the extensions are suited to the host dwelling in terms of its form, scale and appearance. Side windows would be introduced allowing for natural surveillance of the street.</w:t>
            </w:r>
            <w:r w:rsidR="0019048C" w:rsidRPr="004B4384">
              <w:rPr>
                <w:rFonts w:ascii="Arial" w:hAnsi="Arial" w:cs="Arial"/>
                <w:sz w:val="22"/>
                <w:szCs w:val="22"/>
              </w:rPr>
              <w:t xml:space="preserve">  </w:t>
            </w:r>
            <w:r w:rsidRPr="004B4384">
              <w:rPr>
                <w:rFonts w:ascii="Arial" w:hAnsi="Arial" w:cs="Arial"/>
                <w:sz w:val="22"/>
                <w:szCs w:val="22"/>
              </w:rPr>
              <w:t xml:space="preserve">The development would not be an overdevelopment of the site, would retain sufficient amenity space and meet parking standards. </w:t>
            </w:r>
          </w:p>
          <w:p w14:paraId="02F51C59" w14:textId="77777777" w:rsidR="00451324" w:rsidRPr="004B4384" w:rsidRDefault="00451324" w:rsidP="00451324">
            <w:pPr>
              <w:pStyle w:val="CommentText"/>
              <w:autoSpaceDE w:val="0"/>
              <w:autoSpaceDN w:val="0"/>
              <w:adjustRightInd w:val="0"/>
              <w:rPr>
                <w:rFonts w:ascii="Arial" w:hAnsi="Arial" w:cs="Arial"/>
                <w:sz w:val="22"/>
                <w:szCs w:val="22"/>
              </w:rPr>
            </w:pPr>
          </w:p>
          <w:p w14:paraId="11A3B24A" w14:textId="323E8363" w:rsidR="0019048C" w:rsidRPr="004B4384" w:rsidRDefault="0019048C" w:rsidP="00451324">
            <w:pPr>
              <w:pStyle w:val="CommentText"/>
              <w:autoSpaceDE w:val="0"/>
              <w:autoSpaceDN w:val="0"/>
              <w:adjustRightInd w:val="0"/>
              <w:rPr>
                <w:rFonts w:ascii="Arial" w:hAnsi="Arial" w:cs="Arial"/>
                <w:sz w:val="22"/>
                <w:szCs w:val="22"/>
              </w:rPr>
            </w:pPr>
            <w:r w:rsidRPr="004B4384">
              <w:rPr>
                <w:rFonts w:ascii="Arial" w:hAnsi="Arial" w:cs="Arial"/>
                <w:sz w:val="22"/>
                <w:szCs w:val="22"/>
              </w:rPr>
              <w:t xml:space="preserve">The amendment from application H/25/99460, notably the additional two storey rear projection, would be apparent from the street scene, however, this would remain subservient to the main dwelling, and would not </w:t>
            </w:r>
            <w:r w:rsidR="0045230E" w:rsidRPr="004B4384">
              <w:rPr>
                <w:rFonts w:ascii="Arial" w:hAnsi="Arial" w:cs="Arial"/>
                <w:sz w:val="22"/>
                <w:szCs w:val="22"/>
              </w:rPr>
              <w:t>be prominent to the street.</w:t>
            </w:r>
          </w:p>
          <w:p w14:paraId="00775363" w14:textId="77777777" w:rsidR="0019048C" w:rsidRPr="004B4384" w:rsidRDefault="0019048C" w:rsidP="00451324">
            <w:pPr>
              <w:pStyle w:val="CommentText"/>
              <w:autoSpaceDE w:val="0"/>
              <w:autoSpaceDN w:val="0"/>
              <w:adjustRightInd w:val="0"/>
              <w:rPr>
                <w:rFonts w:ascii="Arial" w:hAnsi="Arial" w:cs="Arial"/>
                <w:sz w:val="22"/>
                <w:szCs w:val="22"/>
              </w:rPr>
            </w:pPr>
          </w:p>
          <w:p w14:paraId="799CF29A" w14:textId="1EC6E754" w:rsidR="0019048C" w:rsidRPr="004B4384" w:rsidRDefault="0019048C" w:rsidP="00451324">
            <w:pPr>
              <w:pStyle w:val="CommentText"/>
              <w:autoSpaceDE w:val="0"/>
              <w:autoSpaceDN w:val="0"/>
              <w:adjustRightInd w:val="0"/>
              <w:rPr>
                <w:rFonts w:ascii="Arial" w:hAnsi="Arial" w:cs="Arial"/>
                <w:sz w:val="22"/>
                <w:szCs w:val="22"/>
                <w:u w:val="single"/>
              </w:rPr>
            </w:pPr>
            <w:r w:rsidRPr="004B4384">
              <w:rPr>
                <w:rFonts w:ascii="Arial" w:hAnsi="Arial" w:cs="Arial"/>
                <w:sz w:val="22"/>
                <w:szCs w:val="22"/>
                <w:u w:val="single"/>
              </w:rPr>
              <w:t>Neighbour Amenity</w:t>
            </w:r>
          </w:p>
          <w:p w14:paraId="39D91743" w14:textId="77777777" w:rsidR="0019048C" w:rsidRPr="004B4384" w:rsidRDefault="0019048C" w:rsidP="00451324">
            <w:pPr>
              <w:pStyle w:val="CommentText"/>
              <w:autoSpaceDE w:val="0"/>
              <w:autoSpaceDN w:val="0"/>
              <w:adjustRightInd w:val="0"/>
              <w:rPr>
                <w:rFonts w:ascii="Arial" w:hAnsi="Arial" w:cs="Arial"/>
                <w:sz w:val="22"/>
                <w:szCs w:val="22"/>
              </w:rPr>
            </w:pPr>
          </w:p>
          <w:p w14:paraId="6E0889B9" w14:textId="06DEEA1E" w:rsidR="00ED5040" w:rsidRPr="004B4384" w:rsidRDefault="00C97558" w:rsidP="00451324">
            <w:pPr>
              <w:pStyle w:val="CommentText"/>
              <w:autoSpaceDE w:val="0"/>
              <w:autoSpaceDN w:val="0"/>
              <w:adjustRightInd w:val="0"/>
              <w:rPr>
                <w:rFonts w:ascii="Arial" w:hAnsi="Arial" w:cs="Arial"/>
                <w:sz w:val="22"/>
                <w:szCs w:val="22"/>
              </w:rPr>
            </w:pPr>
            <w:r w:rsidRPr="004B4384">
              <w:rPr>
                <w:rFonts w:ascii="Arial" w:hAnsi="Arial" w:cs="Arial"/>
                <w:sz w:val="22"/>
                <w:szCs w:val="22"/>
              </w:rPr>
              <w:t>The development accords with guidance set out in the ‘Quality Places’ SPD in that there will be no unacceptable impact on the amenity of the neighbouring properties in terms of loss of privacy, light or outlook. New side windows would look towards and across the public realm.  Rear facing windows would project into the garden, offering similar views</w:t>
            </w:r>
            <w:r w:rsidR="00CF4862" w:rsidRPr="004B4384">
              <w:rPr>
                <w:rFonts w:ascii="Arial" w:hAnsi="Arial" w:cs="Arial"/>
                <w:sz w:val="22"/>
                <w:szCs w:val="22"/>
              </w:rPr>
              <w:t xml:space="preserve"> to the existing</w:t>
            </w:r>
            <w:r w:rsidRPr="004B4384">
              <w:rPr>
                <w:rFonts w:ascii="Arial" w:hAnsi="Arial" w:cs="Arial"/>
                <w:sz w:val="22"/>
                <w:szCs w:val="22"/>
              </w:rPr>
              <w:t>.  The additional two storey bulk would not transect a 45 degree line to 32 Ardingly Crescent to the north.</w:t>
            </w:r>
          </w:p>
          <w:p w14:paraId="7A785601" w14:textId="77777777" w:rsidR="00451324" w:rsidRPr="004B4384" w:rsidRDefault="00451324" w:rsidP="00451324">
            <w:pPr>
              <w:pStyle w:val="CommentText"/>
              <w:autoSpaceDE w:val="0"/>
              <w:autoSpaceDN w:val="0"/>
              <w:adjustRightInd w:val="0"/>
              <w:rPr>
                <w:rFonts w:ascii="Arial" w:hAnsi="Arial" w:cs="Arial"/>
                <w:sz w:val="22"/>
                <w:szCs w:val="22"/>
              </w:rPr>
            </w:pPr>
          </w:p>
          <w:p w14:paraId="1C9A3CDB" w14:textId="1B61B6CA" w:rsidR="00C20DB8" w:rsidRPr="004B4384" w:rsidRDefault="00CF4862" w:rsidP="00451324">
            <w:pPr>
              <w:pStyle w:val="CommentText"/>
              <w:autoSpaceDE w:val="0"/>
              <w:autoSpaceDN w:val="0"/>
              <w:adjustRightInd w:val="0"/>
              <w:rPr>
                <w:rFonts w:ascii="Arial" w:hAnsi="Arial" w:cs="Arial"/>
                <w:sz w:val="22"/>
                <w:szCs w:val="22"/>
              </w:rPr>
            </w:pPr>
            <w:r w:rsidRPr="004B4384">
              <w:rPr>
                <w:rFonts w:ascii="Arial" w:hAnsi="Arial" w:cs="Arial"/>
                <w:sz w:val="22"/>
                <w:szCs w:val="22"/>
              </w:rPr>
              <w:t>In terms of the changes from the previous consented scheme H/25/</w:t>
            </w:r>
            <w:r w:rsidR="007F7467" w:rsidRPr="004B4384">
              <w:rPr>
                <w:rFonts w:ascii="Arial" w:hAnsi="Arial" w:cs="Arial"/>
                <w:sz w:val="22"/>
                <w:szCs w:val="22"/>
              </w:rPr>
              <w:t>99460, the additional single storey element would</w:t>
            </w:r>
            <w:r w:rsidR="00E1057A" w:rsidRPr="004B4384">
              <w:rPr>
                <w:rFonts w:ascii="Arial" w:hAnsi="Arial" w:cs="Arial"/>
                <w:sz w:val="22"/>
                <w:szCs w:val="22"/>
              </w:rPr>
              <w:t xml:space="preserve"> </w:t>
            </w:r>
            <w:r w:rsidR="00AE3725" w:rsidRPr="004B4384">
              <w:rPr>
                <w:rFonts w:ascii="Arial" w:hAnsi="Arial" w:cs="Arial"/>
                <w:sz w:val="22"/>
                <w:szCs w:val="22"/>
              </w:rPr>
              <w:t xml:space="preserve">extend </w:t>
            </w:r>
            <w:r w:rsidR="00756398" w:rsidRPr="004B4384">
              <w:rPr>
                <w:rFonts w:ascii="Arial" w:hAnsi="Arial" w:cs="Arial"/>
                <w:sz w:val="22"/>
                <w:szCs w:val="22"/>
              </w:rPr>
              <w:t xml:space="preserve">into the garden beyond the rear building line </w:t>
            </w:r>
            <w:r w:rsidR="00ED5040" w:rsidRPr="004B4384">
              <w:rPr>
                <w:rFonts w:ascii="Arial" w:hAnsi="Arial" w:cs="Arial"/>
                <w:sz w:val="22"/>
                <w:szCs w:val="22"/>
              </w:rPr>
              <w:t xml:space="preserve">to 32 Ardingly </w:t>
            </w:r>
            <w:r w:rsidR="006B125A" w:rsidRPr="004B4384">
              <w:rPr>
                <w:rFonts w:ascii="Arial" w:hAnsi="Arial" w:cs="Arial"/>
                <w:sz w:val="22"/>
                <w:szCs w:val="22"/>
              </w:rPr>
              <w:t>Crescent</w:t>
            </w:r>
            <w:r w:rsidR="00ED5040" w:rsidRPr="004B4384">
              <w:rPr>
                <w:rFonts w:ascii="Arial" w:hAnsi="Arial" w:cs="Arial"/>
                <w:sz w:val="22"/>
                <w:szCs w:val="22"/>
              </w:rPr>
              <w:t>, and the addition</w:t>
            </w:r>
            <w:r w:rsidR="006B125A" w:rsidRPr="004B4384">
              <w:rPr>
                <w:rFonts w:ascii="Arial" w:hAnsi="Arial" w:cs="Arial"/>
                <w:sz w:val="22"/>
                <w:szCs w:val="22"/>
              </w:rPr>
              <w:t>al</w:t>
            </w:r>
            <w:r w:rsidR="00ED5040" w:rsidRPr="004B4384">
              <w:rPr>
                <w:rFonts w:ascii="Arial" w:hAnsi="Arial" w:cs="Arial"/>
                <w:sz w:val="22"/>
                <w:szCs w:val="22"/>
              </w:rPr>
              <w:t xml:space="preserve"> </w:t>
            </w:r>
            <w:r w:rsidR="006B125A" w:rsidRPr="004B4384">
              <w:rPr>
                <w:rFonts w:ascii="Arial" w:hAnsi="Arial" w:cs="Arial"/>
                <w:sz w:val="22"/>
                <w:szCs w:val="22"/>
              </w:rPr>
              <w:t xml:space="preserve">rear </w:t>
            </w:r>
            <w:r w:rsidR="00ED5040" w:rsidRPr="004B4384">
              <w:rPr>
                <w:rFonts w:ascii="Arial" w:hAnsi="Arial" w:cs="Arial"/>
                <w:sz w:val="22"/>
                <w:szCs w:val="22"/>
              </w:rPr>
              <w:t>projection of the two storey</w:t>
            </w:r>
            <w:r w:rsidR="008C20BE" w:rsidRPr="004B4384">
              <w:rPr>
                <w:rFonts w:ascii="Arial" w:hAnsi="Arial" w:cs="Arial"/>
                <w:sz w:val="22"/>
                <w:szCs w:val="22"/>
              </w:rPr>
              <w:t xml:space="preserve"> </w:t>
            </w:r>
            <w:r w:rsidR="006B125A" w:rsidRPr="004B4384">
              <w:rPr>
                <w:rFonts w:ascii="Arial" w:hAnsi="Arial" w:cs="Arial"/>
                <w:sz w:val="22"/>
                <w:szCs w:val="22"/>
              </w:rPr>
              <w:t xml:space="preserve">side extension would </w:t>
            </w:r>
            <w:r w:rsidR="00C432B8" w:rsidRPr="004B4384">
              <w:rPr>
                <w:rFonts w:ascii="Arial" w:hAnsi="Arial" w:cs="Arial"/>
                <w:sz w:val="22"/>
                <w:szCs w:val="22"/>
              </w:rPr>
              <w:t>come closer to the</w:t>
            </w:r>
            <w:r w:rsidR="008C20BE" w:rsidRPr="004B4384">
              <w:rPr>
                <w:rFonts w:ascii="Arial" w:hAnsi="Arial" w:cs="Arial"/>
                <w:sz w:val="22"/>
                <w:szCs w:val="22"/>
              </w:rPr>
              <w:t xml:space="preserve"> </w:t>
            </w:r>
            <w:r w:rsidR="00C432B8" w:rsidRPr="004B4384">
              <w:rPr>
                <w:rFonts w:ascii="Arial" w:hAnsi="Arial" w:cs="Arial"/>
                <w:sz w:val="22"/>
                <w:szCs w:val="22"/>
              </w:rPr>
              <w:t xml:space="preserve">side </w:t>
            </w:r>
            <w:r w:rsidR="008C20BE" w:rsidRPr="004B4384">
              <w:rPr>
                <w:rFonts w:ascii="Arial" w:hAnsi="Arial" w:cs="Arial"/>
                <w:sz w:val="22"/>
                <w:szCs w:val="22"/>
              </w:rPr>
              <w:t xml:space="preserve">wall of </w:t>
            </w:r>
            <w:r w:rsidR="00ED5040" w:rsidRPr="004B4384">
              <w:rPr>
                <w:rFonts w:ascii="Arial" w:hAnsi="Arial" w:cs="Arial"/>
                <w:sz w:val="22"/>
                <w:szCs w:val="22"/>
              </w:rPr>
              <w:t>36 Ardingly Crescent.</w:t>
            </w:r>
          </w:p>
          <w:p w14:paraId="31BAAED7" w14:textId="77777777" w:rsidR="00C432B8" w:rsidRPr="004B4384" w:rsidRDefault="00C432B8" w:rsidP="00451324">
            <w:pPr>
              <w:pStyle w:val="CommentText"/>
              <w:autoSpaceDE w:val="0"/>
              <w:autoSpaceDN w:val="0"/>
              <w:adjustRightInd w:val="0"/>
              <w:rPr>
                <w:rFonts w:ascii="Arial" w:hAnsi="Arial" w:cs="Arial"/>
                <w:sz w:val="22"/>
                <w:szCs w:val="22"/>
              </w:rPr>
            </w:pPr>
          </w:p>
          <w:p w14:paraId="5B63DD7B" w14:textId="40A3E5FC" w:rsidR="00C432B8" w:rsidRPr="004B4384" w:rsidRDefault="00C432B8" w:rsidP="00451324">
            <w:pPr>
              <w:pStyle w:val="CommentText"/>
              <w:autoSpaceDE w:val="0"/>
              <w:autoSpaceDN w:val="0"/>
              <w:adjustRightInd w:val="0"/>
              <w:rPr>
                <w:rFonts w:ascii="Arial" w:hAnsi="Arial" w:cs="Arial"/>
                <w:sz w:val="22"/>
                <w:szCs w:val="22"/>
              </w:rPr>
            </w:pPr>
            <w:r w:rsidRPr="004B4384">
              <w:rPr>
                <w:rFonts w:ascii="Arial" w:hAnsi="Arial" w:cs="Arial"/>
                <w:sz w:val="22"/>
                <w:szCs w:val="22"/>
              </w:rPr>
              <w:t xml:space="preserve">The </w:t>
            </w:r>
            <w:r w:rsidR="006A7FBF" w:rsidRPr="004B4384">
              <w:rPr>
                <w:rFonts w:ascii="Arial" w:hAnsi="Arial" w:cs="Arial"/>
                <w:sz w:val="22"/>
                <w:szCs w:val="22"/>
              </w:rPr>
              <w:t>additional single</w:t>
            </w:r>
            <w:r w:rsidRPr="004B4384">
              <w:rPr>
                <w:rFonts w:ascii="Arial" w:hAnsi="Arial" w:cs="Arial"/>
                <w:sz w:val="22"/>
                <w:szCs w:val="22"/>
              </w:rPr>
              <w:t xml:space="preserve"> storey element is considered to be acceptable, </w:t>
            </w:r>
            <w:r w:rsidR="00756398" w:rsidRPr="004B4384">
              <w:rPr>
                <w:rFonts w:ascii="Arial" w:hAnsi="Arial" w:cs="Arial"/>
                <w:sz w:val="22"/>
                <w:szCs w:val="22"/>
              </w:rPr>
              <w:t xml:space="preserve">not transecting a 45 degree line from the nearest ground floor window, </w:t>
            </w:r>
            <w:r w:rsidRPr="004B4384">
              <w:rPr>
                <w:rFonts w:ascii="Arial" w:hAnsi="Arial" w:cs="Arial"/>
                <w:sz w:val="22"/>
                <w:szCs w:val="22"/>
              </w:rPr>
              <w:t>being lo</w:t>
            </w:r>
            <w:r w:rsidR="006A7FBF" w:rsidRPr="004B4384">
              <w:rPr>
                <w:rFonts w:ascii="Arial" w:hAnsi="Arial" w:cs="Arial"/>
                <w:sz w:val="22"/>
                <w:szCs w:val="22"/>
              </w:rPr>
              <w:t>w in height, set off the boundary, and with existing boundary treatment between.</w:t>
            </w:r>
          </w:p>
          <w:p w14:paraId="3796DC47" w14:textId="7B23845F" w:rsidR="00CF4862" w:rsidRPr="004B4384" w:rsidRDefault="007F7467" w:rsidP="00451324">
            <w:pPr>
              <w:pStyle w:val="CommentText"/>
              <w:autoSpaceDE w:val="0"/>
              <w:autoSpaceDN w:val="0"/>
              <w:adjustRightInd w:val="0"/>
              <w:rPr>
                <w:rFonts w:ascii="Arial" w:hAnsi="Arial" w:cs="Arial"/>
                <w:sz w:val="22"/>
                <w:szCs w:val="22"/>
              </w:rPr>
            </w:pPr>
            <w:r w:rsidRPr="004B4384">
              <w:rPr>
                <w:rFonts w:ascii="Arial" w:hAnsi="Arial" w:cs="Arial"/>
                <w:sz w:val="22"/>
                <w:szCs w:val="22"/>
              </w:rPr>
              <w:t xml:space="preserve"> </w:t>
            </w:r>
          </w:p>
          <w:p w14:paraId="004325BB" w14:textId="77777777" w:rsidR="004647D2" w:rsidRPr="004B4384" w:rsidRDefault="00C97558" w:rsidP="00C20DB8">
            <w:pPr>
              <w:pStyle w:val="CommentText"/>
              <w:autoSpaceDE w:val="0"/>
              <w:autoSpaceDN w:val="0"/>
              <w:adjustRightInd w:val="0"/>
              <w:rPr>
                <w:rFonts w:ascii="Arial" w:hAnsi="Arial" w:cs="Arial"/>
                <w:sz w:val="22"/>
                <w:szCs w:val="22"/>
              </w:rPr>
            </w:pPr>
            <w:r w:rsidRPr="004B4384">
              <w:rPr>
                <w:rFonts w:ascii="Arial" w:hAnsi="Arial" w:cs="Arial"/>
                <w:sz w:val="22"/>
                <w:szCs w:val="22"/>
              </w:rPr>
              <w:t xml:space="preserve">The occupants of 36 Ardingly Crescent </w:t>
            </w:r>
            <w:r w:rsidR="00A425C1" w:rsidRPr="004B4384">
              <w:rPr>
                <w:rFonts w:ascii="Arial" w:hAnsi="Arial" w:cs="Arial"/>
                <w:sz w:val="22"/>
                <w:szCs w:val="22"/>
              </w:rPr>
              <w:t xml:space="preserve">previously, under application H/25/99460 </w:t>
            </w:r>
            <w:r w:rsidRPr="004B4384">
              <w:rPr>
                <w:rFonts w:ascii="Arial" w:hAnsi="Arial" w:cs="Arial"/>
                <w:sz w:val="22"/>
                <w:szCs w:val="22"/>
              </w:rPr>
              <w:t xml:space="preserve">raised an objection in respect of overlooking concern. 36 Ardingly Crescent has an existing side elevation facing towards the rear of the application site.  From council records, there are no side facing windows other than a roof light within a rear extension.  The relationship between properties is an existing one.  </w:t>
            </w:r>
          </w:p>
          <w:p w14:paraId="624E40BF" w14:textId="77777777" w:rsidR="00C20DB8" w:rsidRPr="004B4384" w:rsidRDefault="00C20DB8" w:rsidP="00C20DB8">
            <w:pPr>
              <w:pStyle w:val="CommentText"/>
              <w:autoSpaceDE w:val="0"/>
              <w:autoSpaceDN w:val="0"/>
              <w:adjustRightInd w:val="0"/>
              <w:rPr>
                <w:rFonts w:ascii="Arial" w:hAnsi="Arial" w:cs="Arial"/>
                <w:sz w:val="22"/>
                <w:szCs w:val="22"/>
              </w:rPr>
            </w:pPr>
          </w:p>
          <w:p w14:paraId="75C430A3" w14:textId="06A7E757" w:rsidR="00C97558" w:rsidRPr="004B4384" w:rsidRDefault="00451324" w:rsidP="00C20DB8">
            <w:pPr>
              <w:pStyle w:val="CommentText"/>
              <w:autoSpaceDE w:val="0"/>
              <w:autoSpaceDN w:val="0"/>
              <w:adjustRightInd w:val="0"/>
              <w:rPr>
                <w:rFonts w:ascii="Arial" w:hAnsi="Arial" w:cs="Arial"/>
                <w:i/>
                <w:iCs/>
                <w:sz w:val="22"/>
                <w:szCs w:val="22"/>
              </w:rPr>
            </w:pPr>
            <w:r w:rsidRPr="004B4384">
              <w:rPr>
                <w:rFonts w:ascii="Arial" w:hAnsi="Arial" w:cs="Arial"/>
                <w:sz w:val="22"/>
                <w:szCs w:val="22"/>
              </w:rPr>
              <w:t xml:space="preserve">It was previously concluded that, </w:t>
            </w:r>
            <w:r w:rsidRPr="004B4384">
              <w:rPr>
                <w:rFonts w:ascii="Arial" w:hAnsi="Arial" w:cs="Arial"/>
                <w:i/>
                <w:iCs/>
                <w:sz w:val="22"/>
                <w:szCs w:val="22"/>
              </w:rPr>
              <w:t>“</w:t>
            </w:r>
            <w:r w:rsidR="00C97558" w:rsidRPr="004B4384">
              <w:rPr>
                <w:rFonts w:ascii="Arial" w:hAnsi="Arial" w:cs="Arial"/>
                <w:i/>
                <w:iCs/>
                <w:sz w:val="22"/>
                <w:szCs w:val="22"/>
              </w:rPr>
              <w:t>The proposal would introduce an additional first floor window, but this would be to the south, away from any views already provided from the upper floor windows towards the rear garden and would serve an ensuite.  The existing first floor windows would move nearer to 36 Ardingly Crescent, but not significantly so (1.7 metres closer).  Given the existing windows, separation distance (12 metres to the rear extension would remain), back to side relationship, and presence of boundary treatment/vegetation it is considered that the proposal would not be significantly harmful so as to warrant refusal.</w:t>
            </w:r>
          </w:p>
          <w:p w14:paraId="482219EB" w14:textId="77777777" w:rsidR="002442F4" w:rsidRPr="004B4384" w:rsidRDefault="002442F4" w:rsidP="00C20DB8">
            <w:pPr>
              <w:pStyle w:val="CommentText"/>
              <w:autoSpaceDE w:val="0"/>
              <w:autoSpaceDN w:val="0"/>
              <w:adjustRightInd w:val="0"/>
              <w:rPr>
                <w:rFonts w:ascii="Arial" w:hAnsi="Arial" w:cs="Arial"/>
                <w:i/>
                <w:iCs/>
                <w:sz w:val="22"/>
                <w:szCs w:val="22"/>
              </w:rPr>
            </w:pPr>
          </w:p>
          <w:p w14:paraId="166DDEB8" w14:textId="5D30E90A" w:rsidR="002442F4" w:rsidRPr="004B4384" w:rsidRDefault="002442F4" w:rsidP="00C20DB8">
            <w:pPr>
              <w:pStyle w:val="CommentText"/>
              <w:autoSpaceDE w:val="0"/>
              <w:autoSpaceDN w:val="0"/>
              <w:adjustRightInd w:val="0"/>
              <w:rPr>
                <w:rFonts w:ascii="Arial" w:hAnsi="Arial" w:cs="Arial"/>
                <w:sz w:val="22"/>
                <w:szCs w:val="22"/>
              </w:rPr>
            </w:pPr>
            <w:r w:rsidRPr="004B4384">
              <w:rPr>
                <w:rFonts w:ascii="Arial" w:hAnsi="Arial" w:cs="Arial"/>
                <w:sz w:val="22"/>
                <w:szCs w:val="22"/>
              </w:rPr>
              <w:t xml:space="preserve">The additional rear extension is to the </w:t>
            </w:r>
            <w:r w:rsidR="00507977" w:rsidRPr="004B4384">
              <w:rPr>
                <w:rFonts w:ascii="Arial" w:hAnsi="Arial" w:cs="Arial"/>
                <w:sz w:val="22"/>
                <w:szCs w:val="22"/>
              </w:rPr>
              <w:t>right hand side</w:t>
            </w:r>
            <w:r w:rsidRPr="004B4384">
              <w:rPr>
                <w:rFonts w:ascii="Arial" w:hAnsi="Arial" w:cs="Arial"/>
                <w:sz w:val="22"/>
                <w:szCs w:val="22"/>
              </w:rPr>
              <w:t xml:space="preserve"> of the </w:t>
            </w:r>
            <w:r w:rsidR="00507977" w:rsidRPr="004B4384">
              <w:rPr>
                <w:rFonts w:ascii="Arial" w:hAnsi="Arial" w:cs="Arial"/>
                <w:sz w:val="22"/>
                <w:szCs w:val="22"/>
              </w:rPr>
              <w:t xml:space="preserve">rear of the </w:t>
            </w:r>
            <w:r w:rsidRPr="004B4384">
              <w:rPr>
                <w:rFonts w:ascii="Arial" w:hAnsi="Arial" w:cs="Arial"/>
                <w:sz w:val="22"/>
                <w:szCs w:val="22"/>
              </w:rPr>
              <w:t>existing dwelling</w:t>
            </w:r>
            <w:r w:rsidR="00507977" w:rsidRPr="004B4384">
              <w:rPr>
                <w:rFonts w:ascii="Arial" w:hAnsi="Arial" w:cs="Arial"/>
                <w:sz w:val="22"/>
                <w:szCs w:val="22"/>
              </w:rPr>
              <w:t xml:space="preserve"> (when viewing from the rear garden)</w:t>
            </w:r>
            <w:r w:rsidRPr="004B4384">
              <w:rPr>
                <w:rFonts w:ascii="Arial" w:hAnsi="Arial" w:cs="Arial"/>
                <w:sz w:val="22"/>
                <w:szCs w:val="22"/>
              </w:rPr>
              <w:t xml:space="preserve">, away from the rear garden of 36 Ardingly Crescent, looking toward the flank side elevation.  It would not afford any significant additional views of the private amenity space to the rear </w:t>
            </w:r>
            <w:r w:rsidR="00507977" w:rsidRPr="004B4384">
              <w:rPr>
                <w:rFonts w:ascii="Arial" w:hAnsi="Arial" w:cs="Arial"/>
                <w:sz w:val="22"/>
                <w:szCs w:val="22"/>
              </w:rPr>
              <w:t xml:space="preserve">of 36 </w:t>
            </w:r>
            <w:r w:rsidRPr="004B4384">
              <w:rPr>
                <w:rFonts w:ascii="Arial" w:hAnsi="Arial" w:cs="Arial"/>
                <w:sz w:val="22"/>
                <w:szCs w:val="22"/>
              </w:rPr>
              <w:t>and would not significantly reduce amenity to a level below that which may reasonably be expected.</w:t>
            </w:r>
          </w:p>
          <w:p w14:paraId="4F2A300A" w14:textId="77777777" w:rsidR="00C20DB8" w:rsidRPr="004B4384" w:rsidRDefault="00C20DB8" w:rsidP="00C20DB8">
            <w:pPr>
              <w:pStyle w:val="CommentText"/>
              <w:autoSpaceDE w:val="0"/>
              <w:autoSpaceDN w:val="0"/>
              <w:adjustRightInd w:val="0"/>
              <w:rPr>
                <w:rFonts w:ascii="Arial" w:hAnsi="Arial" w:cs="Arial"/>
                <w:i/>
                <w:iCs/>
                <w:sz w:val="22"/>
                <w:szCs w:val="22"/>
              </w:rPr>
            </w:pPr>
          </w:p>
          <w:p w14:paraId="2FE6E3F0" w14:textId="16216EB1" w:rsidR="00C20DB8" w:rsidRPr="004B4384" w:rsidRDefault="00C20DB8" w:rsidP="00C20DB8">
            <w:pPr>
              <w:pStyle w:val="CommentText"/>
              <w:autoSpaceDE w:val="0"/>
              <w:autoSpaceDN w:val="0"/>
              <w:adjustRightInd w:val="0"/>
              <w:rPr>
                <w:rFonts w:ascii="Arial" w:hAnsi="Arial" w:cs="Arial"/>
                <w:sz w:val="22"/>
                <w:szCs w:val="22"/>
                <w:u w:val="single"/>
              </w:rPr>
            </w:pPr>
            <w:r w:rsidRPr="004B4384">
              <w:rPr>
                <w:rFonts w:ascii="Arial" w:hAnsi="Arial" w:cs="Arial"/>
                <w:sz w:val="22"/>
                <w:szCs w:val="22"/>
                <w:u w:val="single"/>
              </w:rPr>
              <w:t>Other Matters</w:t>
            </w:r>
          </w:p>
          <w:p w14:paraId="2EA0270E" w14:textId="77777777" w:rsidR="00C20DB8" w:rsidRPr="004B4384" w:rsidRDefault="00C20DB8" w:rsidP="00C20DB8">
            <w:pPr>
              <w:pStyle w:val="CommentText"/>
              <w:autoSpaceDE w:val="0"/>
              <w:autoSpaceDN w:val="0"/>
              <w:adjustRightInd w:val="0"/>
              <w:rPr>
                <w:rFonts w:ascii="Arial" w:hAnsi="Arial" w:cs="Arial"/>
                <w:sz w:val="22"/>
                <w:szCs w:val="22"/>
              </w:rPr>
            </w:pPr>
          </w:p>
          <w:p w14:paraId="217A64EF" w14:textId="77777777" w:rsidR="00C97558" w:rsidRPr="004B4384" w:rsidRDefault="00C97558" w:rsidP="00C97558">
            <w:pPr>
              <w:pStyle w:val="CommentText"/>
              <w:numPr>
                <w:ilvl w:val="0"/>
                <w:numId w:val="1"/>
              </w:numPr>
              <w:autoSpaceDE w:val="0"/>
              <w:autoSpaceDN w:val="0"/>
              <w:adjustRightInd w:val="0"/>
              <w:ind w:left="714" w:hanging="357"/>
              <w:rPr>
                <w:rFonts w:ascii="Arial" w:hAnsi="Arial" w:cs="Arial"/>
                <w:sz w:val="22"/>
                <w:szCs w:val="22"/>
              </w:rPr>
            </w:pPr>
            <w:r w:rsidRPr="004B4384">
              <w:rPr>
                <w:rFonts w:ascii="Arial" w:hAnsi="Arial" w:cs="Arial"/>
                <w:sz w:val="22"/>
                <w:szCs w:val="22"/>
              </w:rPr>
              <w:t>There will be no adverse impact upon trees or other natural features worthy of retention.  Replacement planting is to be secured through condition.</w:t>
            </w:r>
          </w:p>
          <w:p w14:paraId="6F7ED6BA" w14:textId="77777777" w:rsidR="00C97558" w:rsidRPr="004B4384" w:rsidRDefault="00C97558" w:rsidP="00C97558">
            <w:pPr>
              <w:pStyle w:val="CommentText"/>
              <w:numPr>
                <w:ilvl w:val="0"/>
                <w:numId w:val="1"/>
              </w:numPr>
              <w:autoSpaceDE w:val="0"/>
              <w:autoSpaceDN w:val="0"/>
              <w:adjustRightInd w:val="0"/>
              <w:ind w:left="714" w:hanging="357"/>
              <w:rPr>
                <w:sz w:val="22"/>
                <w:szCs w:val="22"/>
              </w:rPr>
            </w:pPr>
            <w:r w:rsidRPr="004B4384">
              <w:rPr>
                <w:rFonts w:ascii="Arial" w:hAnsi="Arial" w:cs="Arial"/>
                <w:sz w:val="22"/>
                <w:szCs w:val="22"/>
              </w:rPr>
              <w:t>There are no likely significant impacts on the SPA.</w:t>
            </w:r>
            <w:r w:rsidRPr="004B4384">
              <w:rPr>
                <w:rFonts w:ascii="Arial" w:hAnsi="Arial" w:cs="Arial"/>
                <w:sz w:val="22"/>
                <w:szCs w:val="22"/>
              </w:rPr>
              <w:br/>
            </w:r>
          </w:p>
          <w:p w14:paraId="70008D5C" w14:textId="1BA040B6" w:rsidR="00C97558" w:rsidRPr="004B4384" w:rsidRDefault="00C97558" w:rsidP="00C97558">
            <w:pPr>
              <w:pStyle w:val="CommentText"/>
              <w:rPr>
                <w:rFonts w:ascii="Arial" w:hAnsi="Arial" w:cs="Arial"/>
                <w:sz w:val="22"/>
                <w:szCs w:val="22"/>
                <w:u w:val="single"/>
              </w:rPr>
            </w:pPr>
            <w:r w:rsidRPr="004B4384">
              <w:rPr>
                <w:rFonts w:ascii="Arial" w:hAnsi="Arial" w:cs="Arial"/>
                <w:sz w:val="22"/>
                <w:szCs w:val="22"/>
                <w:u w:val="single"/>
              </w:rPr>
              <w:t>Climate Change</w:t>
            </w:r>
          </w:p>
          <w:p w14:paraId="2C827669" w14:textId="77777777" w:rsidR="00C20DB8" w:rsidRPr="004B4384" w:rsidRDefault="00C20DB8" w:rsidP="00C97558">
            <w:pPr>
              <w:pStyle w:val="CommentText"/>
              <w:rPr>
                <w:rFonts w:ascii="Arial" w:hAnsi="Arial" w:cs="Arial"/>
                <w:sz w:val="22"/>
                <w:szCs w:val="22"/>
                <w:u w:val="single"/>
              </w:rPr>
            </w:pPr>
          </w:p>
          <w:p w14:paraId="603C02EC" w14:textId="77777777" w:rsidR="00C97558" w:rsidRPr="004B4384" w:rsidRDefault="00C97558" w:rsidP="00C97558">
            <w:pPr>
              <w:rPr>
                <w:rFonts w:ascii="Arial" w:hAnsi="Arial" w:cs="Arial"/>
              </w:rPr>
            </w:pPr>
            <w:r w:rsidRPr="004B4384">
              <w:rPr>
                <w:rFonts w:ascii="Arial" w:hAnsi="Arial" w:cs="Arial"/>
              </w:rPr>
              <w:t xml:space="preserve">In July 2019, the Council declared a Climate Change and Environmental Emergency. In doing so it agreed, among other things, to: (a) put in place measures to ensure the </w:t>
            </w:r>
            <w:r w:rsidRPr="004B4384">
              <w:rPr>
                <w:rFonts w:ascii="Arial" w:hAnsi="Arial" w:cs="Arial"/>
              </w:rPr>
              <w:lastRenderedPageBreak/>
              <w:t>Council’s own operations and functions achieve carbon neutrality by 2025; (b) work with partners to aim for all projects and services delivered in the Borough to achieve carbon neutrality by 2030; (c) ensure that the Council’s procurement policy recognises carbon neutrality as one of its primary considerations; and (d) recognise the urgency of action to mitigate and adapt to climate change in every decision taken by the Council. This is underpinned by the Climate and Environment Emergency Strategy 2020–2030 and the supporting Climate and Environmental Emergency Action Plan – Update June 2020.</w:t>
            </w:r>
          </w:p>
          <w:p w14:paraId="7949055A" w14:textId="77777777" w:rsidR="00C97558" w:rsidRPr="004B4384" w:rsidRDefault="00C97558" w:rsidP="00C97558">
            <w:pPr>
              <w:rPr>
                <w:rFonts w:ascii="Arial" w:hAnsi="Arial" w:cs="Arial"/>
              </w:rPr>
            </w:pPr>
          </w:p>
          <w:p w14:paraId="015F43F0" w14:textId="77777777" w:rsidR="00C97558" w:rsidRPr="004B4384" w:rsidRDefault="00C97558" w:rsidP="00C97558">
            <w:pPr>
              <w:rPr>
                <w:rFonts w:ascii="Arial" w:hAnsi="Arial" w:cs="Arial"/>
              </w:rPr>
            </w:pPr>
            <w:r w:rsidRPr="004B4384">
              <w:rPr>
                <w:rFonts w:ascii="Arial" w:hAnsi="Arial" w:cs="Arial"/>
              </w:rPr>
              <w:t xml:space="preserve">The declaration of the Climate Change and Environmental Emergency demonstrates a strong commitment from the Council to achieve net zero. The NPPF, development plan and adopted local plan policy do not set this as a specific target, but it is a material consideration to be considered alongside all other material considerations. In any case addressing climate change is a core part of the NPPF and local plan policy.  The need to support the economy is part of the Strategic Environmental Assessment for the adopted local plan, as is an assessment of climate impacts. </w:t>
            </w:r>
          </w:p>
          <w:p w14:paraId="3EBDF394" w14:textId="77777777" w:rsidR="00C97558" w:rsidRPr="004B4384" w:rsidRDefault="00C97558" w:rsidP="00C97558">
            <w:pPr>
              <w:pStyle w:val="CommentText"/>
              <w:rPr>
                <w:rFonts w:ascii="Arial" w:hAnsi="Arial" w:cs="Arial"/>
                <w:sz w:val="22"/>
                <w:szCs w:val="22"/>
              </w:rPr>
            </w:pPr>
          </w:p>
          <w:p w14:paraId="183640BF" w14:textId="77777777" w:rsidR="00C97558" w:rsidRPr="004B4384" w:rsidRDefault="00C97558" w:rsidP="00C97558">
            <w:pPr>
              <w:pStyle w:val="CommentText"/>
              <w:rPr>
                <w:rFonts w:ascii="Arial" w:hAnsi="Arial" w:cs="Arial"/>
                <w:sz w:val="22"/>
                <w:szCs w:val="22"/>
                <w:u w:val="single"/>
              </w:rPr>
            </w:pPr>
            <w:r w:rsidRPr="004B4384">
              <w:rPr>
                <w:rFonts w:ascii="Arial" w:hAnsi="Arial" w:cs="Arial"/>
                <w:sz w:val="22"/>
                <w:szCs w:val="22"/>
                <w:u w:val="single"/>
              </w:rPr>
              <w:t>Equalities Implications:</w:t>
            </w:r>
          </w:p>
          <w:p w14:paraId="745EA55E" w14:textId="77777777" w:rsidR="00C97558" w:rsidRPr="004B4384" w:rsidRDefault="00C97558" w:rsidP="00C97558">
            <w:pPr>
              <w:pStyle w:val="CommentText"/>
              <w:rPr>
                <w:rFonts w:ascii="Arial" w:hAnsi="Arial" w:cs="Arial"/>
                <w:sz w:val="22"/>
                <w:szCs w:val="22"/>
              </w:rPr>
            </w:pPr>
            <w:r w:rsidRPr="004B4384">
              <w:rPr>
                <w:rFonts w:ascii="Arial" w:hAnsi="Arial" w:cs="Arial"/>
                <w:sz w:val="22"/>
                <w:szCs w:val="22"/>
              </w:rPr>
              <w:t>Section 149 of the Equalities Act 2010 created the public sector equality duty. Section149 states:</w:t>
            </w:r>
          </w:p>
          <w:p w14:paraId="6DFAFA03" w14:textId="77777777" w:rsidR="00C97558" w:rsidRPr="004B4384" w:rsidRDefault="00C97558" w:rsidP="00C97558">
            <w:pPr>
              <w:pStyle w:val="CommentText"/>
              <w:ind w:left="447" w:hanging="447"/>
              <w:rPr>
                <w:rFonts w:ascii="Arial" w:hAnsi="Arial" w:cs="Arial"/>
                <w:sz w:val="22"/>
                <w:szCs w:val="22"/>
              </w:rPr>
            </w:pPr>
            <w:r w:rsidRPr="004B4384">
              <w:rPr>
                <w:rFonts w:ascii="Arial" w:hAnsi="Arial" w:cs="Arial"/>
                <w:sz w:val="22"/>
                <w:szCs w:val="22"/>
              </w:rPr>
              <w:t>-</w:t>
            </w:r>
            <w:r w:rsidRPr="004B4384">
              <w:rPr>
                <w:rFonts w:ascii="Arial" w:hAnsi="Arial" w:cs="Arial"/>
                <w:sz w:val="22"/>
                <w:szCs w:val="22"/>
              </w:rPr>
              <w:tab/>
              <w:t>A public authority must, in the exercise of its functions, have due regard to the need to:</w:t>
            </w:r>
          </w:p>
          <w:p w14:paraId="50563076" w14:textId="77777777" w:rsidR="00C97558" w:rsidRPr="004B4384" w:rsidRDefault="00C97558" w:rsidP="00C97558">
            <w:pPr>
              <w:pStyle w:val="CommentText"/>
              <w:ind w:left="731" w:hanging="284"/>
              <w:rPr>
                <w:rFonts w:ascii="Arial" w:hAnsi="Arial" w:cs="Arial"/>
                <w:sz w:val="22"/>
                <w:szCs w:val="22"/>
              </w:rPr>
            </w:pPr>
            <w:r w:rsidRPr="004B4384">
              <w:rPr>
                <w:rFonts w:ascii="Arial" w:hAnsi="Arial" w:cs="Arial"/>
                <w:sz w:val="22"/>
                <w:szCs w:val="22"/>
              </w:rPr>
              <w:t>a.</w:t>
            </w:r>
            <w:r w:rsidRPr="004B4384">
              <w:rPr>
                <w:rFonts w:ascii="Arial" w:hAnsi="Arial" w:cs="Arial"/>
                <w:sz w:val="22"/>
                <w:szCs w:val="22"/>
              </w:rPr>
              <w:tab/>
              <w:t>eliminate discrimination, harassment, victimisation and any other conduct that is prohibited by or under this Act;</w:t>
            </w:r>
          </w:p>
          <w:p w14:paraId="158E03F3" w14:textId="77777777" w:rsidR="00C97558" w:rsidRPr="004B4384" w:rsidRDefault="00C97558" w:rsidP="00C97558">
            <w:pPr>
              <w:pStyle w:val="CommentText"/>
              <w:ind w:left="731" w:hanging="284"/>
              <w:rPr>
                <w:rFonts w:ascii="Arial" w:hAnsi="Arial" w:cs="Arial"/>
                <w:sz w:val="22"/>
                <w:szCs w:val="22"/>
              </w:rPr>
            </w:pPr>
            <w:r w:rsidRPr="004B4384">
              <w:rPr>
                <w:rFonts w:ascii="Arial" w:hAnsi="Arial" w:cs="Arial"/>
                <w:sz w:val="22"/>
                <w:szCs w:val="22"/>
              </w:rPr>
              <w:t>b.</w:t>
            </w:r>
            <w:r w:rsidRPr="004B4384">
              <w:rPr>
                <w:rFonts w:ascii="Arial" w:hAnsi="Arial" w:cs="Arial"/>
                <w:sz w:val="22"/>
                <w:szCs w:val="22"/>
              </w:rPr>
              <w:tab/>
              <w:t>advance equality of opportunity between persons who share a relevant protected characteristic and persons who do not share it;</w:t>
            </w:r>
          </w:p>
          <w:p w14:paraId="043A3608" w14:textId="77777777" w:rsidR="00C97558" w:rsidRPr="004B4384" w:rsidRDefault="00C97558" w:rsidP="00C97558">
            <w:pPr>
              <w:pStyle w:val="CommentText"/>
              <w:ind w:left="731" w:hanging="284"/>
              <w:rPr>
                <w:rFonts w:ascii="Arial" w:hAnsi="Arial" w:cs="Arial"/>
                <w:sz w:val="22"/>
                <w:szCs w:val="22"/>
              </w:rPr>
            </w:pPr>
            <w:r w:rsidRPr="004B4384">
              <w:rPr>
                <w:rFonts w:ascii="Arial" w:hAnsi="Arial" w:cs="Arial"/>
                <w:sz w:val="22"/>
                <w:szCs w:val="22"/>
              </w:rPr>
              <w:t>c.</w:t>
            </w:r>
            <w:r w:rsidRPr="004B4384">
              <w:rPr>
                <w:rFonts w:ascii="Arial" w:hAnsi="Arial" w:cs="Arial"/>
                <w:sz w:val="22"/>
                <w:szCs w:val="22"/>
              </w:rPr>
              <w:tab/>
              <w:t>foster good relations between persons who share a relevant protected characteristic and persons who do not share it.</w:t>
            </w:r>
          </w:p>
          <w:p w14:paraId="48377F96" w14:textId="77777777" w:rsidR="00C97558" w:rsidRPr="004B4384" w:rsidRDefault="00C97558" w:rsidP="00C97558">
            <w:pPr>
              <w:pStyle w:val="CommentText"/>
              <w:ind w:left="731" w:hanging="567"/>
              <w:rPr>
                <w:rFonts w:ascii="Arial" w:hAnsi="Arial" w:cs="Arial"/>
                <w:sz w:val="22"/>
                <w:szCs w:val="22"/>
              </w:rPr>
            </w:pPr>
          </w:p>
          <w:p w14:paraId="14267D8E" w14:textId="77777777" w:rsidR="00C97558" w:rsidRPr="004B4384" w:rsidRDefault="00C97558" w:rsidP="00C97558">
            <w:pPr>
              <w:pStyle w:val="CommentText"/>
              <w:rPr>
                <w:rFonts w:ascii="Arial" w:hAnsi="Arial" w:cs="Arial"/>
                <w:sz w:val="22"/>
                <w:szCs w:val="22"/>
              </w:rPr>
            </w:pPr>
            <w:r w:rsidRPr="004B4384">
              <w:rPr>
                <w:rFonts w:ascii="Arial" w:hAnsi="Arial" w:cs="Arial"/>
                <w:sz w:val="22"/>
                <w:szCs w:val="22"/>
              </w:rPr>
              <w:t>When making policy decisions, the Council must take account of the equality duty and in particular any potential impact on protected groups. It is considered that this application does not raise any equality implications</w:t>
            </w:r>
          </w:p>
          <w:p w14:paraId="5B310285" w14:textId="77777777" w:rsidR="00D716BF" w:rsidRPr="004B4384" w:rsidRDefault="00D716BF" w:rsidP="00065A93">
            <w:pPr>
              <w:rPr>
                <w:rFonts w:ascii="Arial" w:hAnsi="Arial" w:cs="Arial"/>
              </w:rPr>
            </w:pPr>
          </w:p>
        </w:tc>
      </w:tr>
    </w:tbl>
    <w:p w14:paraId="5B310287" w14:textId="77777777" w:rsidR="00D716BF" w:rsidRPr="004B4384" w:rsidRDefault="00D716BF"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002"/>
        <w:gridCol w:w="3504"/>
        <w:gridCol w:w="3510"/>
      </w:tblGrid>
      <w:tr w:rsidR="00BE64F7" w:rsidRPr="004B4384" w14:paraId="5B310289" w14:textId="77777777" w:rsidTr="001F221D">
        <w:tc>
          <w:tcPr>
            <w:tcW w:w="9242" w:type="dxa"/>
            <w:gridSpan w:val="3"/>
          </w:tcPr>
          <w:p w14:paraId="5B310288" w14:textId="77777777" w:rsidR="00D716BF" w:rsidRPr="004B4384" w:rsidRDefault="00DD194D" w:rsidP="00065A93">
            <w:pPr>
              <w:rPr>
                <w:rFonts w:ascii="Arial" w:hAnsi="Arial" w:cs="Arial"/>
              </w:rPr>
            </w:pPr>
            <w:r w:rsidRPr="004B4384">
              <w:rPr>
                <w:rFonts w:ascii="Arial" w:hAnsi="Arial" w:cs="Arial"/>
                <w:b/>
              </w:rPr>
              <w:t>Conclusion:</w:t>
            </w:r>
          </w:p>
        </w:tc>
      </w:tr>
      <w:tr w:rsidR="00BE64F7" w:rsidRPr="004B4384" w14:paraId="5B31028D" w14:textId="77777777" w:rsidTr="00B1702C">
        <w:tc>
          <w:tcPr>
            <w:tcW w:w="2002" w:type="dxa"/>
          </w:tcPr>
          <w:p w14:paraId="5B31028A" w14:textId="77777777" w:rsidR="00D716BF" w:rsidRPr="004B4384" w:rsidRDefault="00DD194D" w:rsidP="00065A93">
            <w:pPr>
              <w:rPr>
                <w:rFonts w:ascii="Arial" w:hAnsi="Arial" w:cs="Arial"/>
              </w:rPr>
            </w:pPr>
            <w:r w:rsidRPr="004B4384">
              <w:rPr>
                <w:rFonts w:ascii="Arial" w:hAnsi="Arial" w:cs="Arial"/>
              </w:rPr>
              <w:t>Recommendation:</w:t>
            </w:r>
          </w:p>
        </w:tc>
        <w:tc>
          <w:tcPr>
            <w:tcW w:w="3618" w:type="dxa"/>
          </w:tcPr>
          <w:p w14:paraId="5B31028B" w14:textId="108B58A7" w:rsidR="00D716BF" w:rsidRPr="004B4384" w:rsidRDefault="00DD194D" w:rsidP="00065A93">
            <w:pPr>
              <w:jc w:val="center"/>
              <w:rPr>
                <w:rFonts w:ascii="Arial" w:hAnsi="Arial" w:cs="Arial"/>
              </w:rPr>
            </w:pPr>
            <w:r w:rsidRPr="004B4384">
              <w:rPr>
                <w:rFonts w:ascii="Arial" w:hAnsi="Arial" w:cs="Arial"/>
                <w:b/>
              </w:rPr>
              <w:t>PERMIT</w:t>
            </w:r>
            <w:r w:rsidRPr="004B4384">
              <w:rPr>
                <w:rFonts w:ascii="Arial" w:hAnsi="Arial" w:cs="Arial"/>
              </w:rPr>
              <w:t xml:space="preserve">   </w:t>
            </w:r>
            <w:sdt>
              <w:sdtPr>
                <w:rPr>
                  <w:rFonts w:ascii="Arial" w:hAnsi="Arial" w:cs="Arial"/>
                  <w:b/>
                </w:rPr>
                <w:id w:val="878951297"/>
                <w14:checkbox>
                  <w14:checked w14:val="1"/>
                  <w14:checkedState w14:val="2612" w14:font="MS Gothic"/>
                  <w14:uncheckedState w14:val="2610" w14:font="MS Gothic"/>
                </w14:checkbox>
              </w:sdtPr>
              <w:sdtEndPr/>
              <w:sdtContent>
                <w:r w:rsidR="00A73CD3" w:rsidRPr="004B4384">
                  <w:rPr>
                    <w:rFonts w:ascii="MS Gothic" w:eastAsia="MS Gothic" w:hAnsi="MS Gothic" w:cs="Arial" w:hint="eastAsia"/>
                    <w:b/>
                  </w:rPr>
                  <w:t>☒</w:t>
                </w:r>
              </w:sdtContent>
            </w:sdt>
          </w:p>
        </w:tc>
        <w:tc>
          <w:tcPr>
            <w:tcW w:w="3622" w:type="dxa"/>
          </w:tcPr>
          <w:p w14:paraId="5B31028C" w14:textId="77777777" w:rsidR="00D716BF" w:rsidRPr="004B4384" w:rsidRDefault="00DD194D" w:rsidP="00065A93">
            <w:pPr>
              <w:jc w:val="center"/>
              <w:rPr>
                <w:rFonts w:ascii="Arial" w:hAnsi="Arial" w:cs="Arial"/>
              </w:rPr>
            </w:pPr>
            <w:r w:rsidRPr="004B4384">
              <w:rPr>
                <w:rFonts w:ascii="Arial" w:hAnsi="Arial" w:cs="Arial"/>
                <w:b/>
              </w:rPr>
              <w:t>REFUSE</w:t>
            </w:r>
            <w:r w:rsidRPr="004B4384">
              <w:rPr>
                <w:rFonts w:ascii="Arial" w:hAnsi="Arial" w:cs="Arial"/>
              </w:rPr>
              <w:t xml:space="preserve">   </w:t>
            </w:r>
            <w:sdt>
              <w:sdtPr>
                <w:rPr>
                  <w:rFonts w:ascii="Arial" w:hAnsi="Arial" w:cs="Arial"/>
                  <w:b/>
                </w:rPr>
                <w:id w:val="2504146"/>
                <w14:checkbox>
                  <w14:checked w14:val="0"/>
                  <w14:checkedState w14:val="2612" w14:font="MS Gothic"/>
                  <w14:uncheckedState w14:val="2610" w14:font="MS Gothic"/>
                </w14:checkbox>
              </w:sdtPr>
              <w:sdtEndPr/>
              <w:sdtContent>
                <w:r w:rsidRPr="004B4384">
                  <w:rPr>
                    <w:rFonts w:ascii="MS Gothic" w:eastAsia="MS Gothic" w:hAnsi="MS Gothic" w:cs="MS Gothic" w:hint="eastAsia"/>
                    <w:b/>
                  </w:rPr>
                  <w:t>☐</w:t>
                </w:r>
              </w:sdtContent>
            </w:sdt>
          </w:p>
        </w:tc>
      </w:tr>
      <w:tr w:rsidR="00BE64F7" w:rsidRPr="004B4384" w14:paraId="5B31028F" w14:textId="77777777" w:rsidTr="003837E2">
        <w:tc>
          <w:tcPr>
            <w:tcW w:w="9242" w:type="dxa"/>
            <w:gridSpan w:val="3"/>
          </w:tcPr>
          <w:p w14:paraId="5B31028E" w14:textId="77777777" w:rsidR="00D716BF" w:rsidRPr="004B4384" w:rsidRDefault="00DD194D" w:rsidP="00065A93">
            <w:pPr>
              <w:rPr>
                <w:rFonts w:ascii="Arial" w:hAnsi="Arial" w:cs="Arial"/>
              </w:rPr>
            </w:pPr>
            <w:r w:rsidRPr="004B4384">
              <w:rPr>
                <w:rFonts w:ascii="Arial" w:hAnsi="Arial" w:cs="Arial"/>
              </w:rPr>
              <w:t>Comments …</w:t>
            </w:r>
          </w:p>
        </w:tc>
      </w:tr>
    </w:tbl>
    <w:p w14:paraId="5B310290" w14:textId="77777777" w:rsidR="00D716BF" w:rsidRPr="004B4384" w:rsidRDefault="00D716BF" w:rsidP="005B10E1">
      <w:pPr>
        <w:spacing w:after="0" w:line="240" w:lineRule="auto"/>
        <w:rPr>
          <w:rFonts w:ascii="Arial" w:hAnsi="Arial" w:cs="Arial"/>
        </w:rPr>
      </w:pPr>
    </w:p>
    <w:p w14:paraId="2D9CFFC8" w14:textId="77777777" w:rsidR="00ED423D" w:rsidRPr="004B4384" w:rsidRDefault="00ED423D" w:rsidP="00ED423D">
      <w:pPr>
        <w:spacing w:after="0" w:line="240" w:lineRule="auto"/>
        <w:rPr>
          <w:rFonts w:ascii="Arial" w:hAnsi="Arial" w:cs="Arial"/>
        </w:rPr>
      </w:pPr>
    </w:p>
    <w:p w14:paraId="0B366D2E" w14:textId="77777777" w:rsidR="00ED423D" w:rsidRPr="004B4384" w:rsidRDefault="00ED423D" w:rsidP="004B4384"/>
    <w:sectPr w:rsidR="00ED423D" w:rsidRPr="004B4384" w:rsidSect="005B10E1">
      <w:pgSz w:w="11906" w:h="16838"/>
      <w:pgMar w:top="709"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05670B"/>
    <w:multiLevelType w:val="hybridMultilevel"/>
    <w:tmpl w:val="9AB46CF2"/>
    <w:lvl w:ilvl="0" w:tplc="B5BC7CFE">
      <w:start w:val="1"/>
      <w:numFmt w:val="bullet"/>
      <w:lvlText w:val=""/>
      <w:lvlJc w:val="left"/>
      <w:pPr>
        <w:ind w:left="720" w:hanging="360"/>
      </w:pPr>
      <w:rPr>
        <w:rFonts w:ascii="Symbol" w:hAnsi="Symbol" w:hint="default"/>
      </w:rPr>
    </w:lvl>
    <w:lvl w:ilvl="1" w:tplc="9904A2A6" w:tentative="1">
      <w:start w:val="1"/>
      <w:numFmt w:val="bullet"/>
      <w:lvlText w:val="o"/>
      <w:lvlJc w:val="left"/>
      <w:pPr>
        <w:ind w:left="1440" w:hanging="360"/>
      </w:pPr>
      <w:rPr>
        <w:rFonts w:ascii="Courier New" w:hAnsi="Courier New" w:cs="Courier New" w:hint="default"/>
      </w:rPr>
    </w:lvl>
    <w:lvl w:ilvl="2" w:tplc="34C86836" w:tentative="1">
      <w:start w:val="1"/>
      <w:numFmt w:val="bullet"/>
      <w:lvlText w:val=""/>
      <w:lvlJc w:val="left"/>
      <w:pPr>
        <w:ind w:left="2160" w:hanging="360"/>
      </w:pPr>
      <w:rPr>
        <w:rFonts w:ascii="Wingdings" w:hAnsi="Wingdings" w:hint="default"/>
      </w:rPr>
    </w:lvl>
    <w:lvl w:ilvl="3" w:tplc="47EED57C" w:tentative="1">
      <w:start w:val="1"/>
      <w:numFmt w:val="bullet"/>
      <w:lvlText w:val=""/>
      <w:lvlJc w:val="left"/>
      <w:pPr>
        <w:ind w:left="2880" w:hanging="360"/>
      </w:pPr>
      <w:rPr>
        <w:rFonts w:ascii="Symbol" w:hAnsi="Symbol" w:hint="default"/>
      </w:rPr>
    </w:lvl>
    <w:lvl w:ilvl="4" w:tplc="91A047CC" w:tentative="1">
      <w:start w:val="1"/>
      <w:numFmt w:val="bullet"/>
      <w:lvlText w:val="o"/>
      <w:lvlJc w:val="left"/>
      <w:pPr>
        <w:ind w:left="3600" w:hanging="360"/>
      </w:pPr>
      <w:rPr>
        <w:rFonts w:ascii="Courier New" w:hAnsi="Courier New" w:cs="Courier New" w:hint="default"/>
      </w:rPr>
    </w:lvl>
    <w:lvl w:ilvl="5" w:tplc="C4188614" w:tentative="1">
      <w:start w:val="1"/>
      <w:numFmt w:val="bullet"/>
      <w:lvlText w:val=""/>
      <w:lvlJc w:val="left"/>
      <w:pPr>
        <w:ind w:left="4320" w:hanging="360"/>
      </w:pPr>
      <w:rPr>
        <w:rFonts w:ascii="Wingdings" w:hAnsi="Wingdings" w:hint="default"/>
      </w:rPr>
    </w:lvl>
    <w:lvl w:ilvl="6" w:tplc="41EAFA40" w:tentative="1">
      <w:start w:val="1"/>
      <w:numFmt w:val="bullet"/>
      <w:lvlText w:val=""/>
      <w:lvlJc w:val="left"/>
      <w:pPr>
        <w:ind w:left="5040" w:hanging="360"/>
      </w:pPr>
      <w:rPr>
        <w:rFonts w:ascii="Symbol" w:hAnsi="Symbol" w:hint="default"/>
      </w:rPr>
    </w:lvl>
    <w:lvl w:ilvl="7" w:tplc="EBA2495A" w:tentative="1">
      <w:start w:val="1"/>
      <w:numFmt w:val="bullet"/>
      <w:lvlText w:val="o"/>
      <w:lvlJc w:val="left"/>
      <w:pPr>
        <w:ind w:left="5760" w:hanging="360"/>
      </w:pPr>
      <w:rPr>
        <w:rFonts w:ascii="Courier New" w:hAnsi="Courier New" w:cs="Courier New" w:hint="default"/>
      </w:rPr>
    </w:lvl>
    <w:lvl w:ilvl="8" w:tplc="90B865B0" w:tentative="1">
      <w:start w:val="1"/>
      <w:numFmt w:val="bullet"/>
      <w:lvlText w:val=""/>
      <w:lvlJc w:val="left"/>
      <w:pPr>
        <w:ind w:left="6480" w:hanging="360"/>
      </w:pPr>
      <w:rPr>
        <w:rFonts w:ascii="Wingdings" w:hAnsi="Wingdings" w:hint="default"/>
      </w:rPr>
    </w:lvl>
  </w:abstractNum>
  <w:num w:numId="1" w16cid:durableId="1602836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4F7"/>
    <w:rsid w:val="000E2910"/>
    <w:rsid w:val="00164A65"/>
    <w:rsid w:val="0019048C"/>
    <w:rsid w:val="001A0343"/>
    <w:rsid w:val="002442F4"/>
    <w:rsid w:val="002D0CBC"/>
    <w:rsid w:val="003C2659"/>
    <w:rsid w:val="00435853"/>
    <w:rsid w:val="00435C74"/>
    <w:rsid w:val="00451324"/>
    <w:rsid w:val="0045230E"/>
    <w:rsid w:val="004647D2"/>
    <w:rsid w:val="004A5EA8"/>
    <w:rsid w:val="004B24B4"/>
    <w:rsid w:val="004B4384"/>
    <w:rsid w:val="00507977"/>
    <w:rsid w:val="006A7FBF"/>
    <w:rsid w:val="006B125A"/>
    <w:rsid w:val="007371D3"/>
    <w:rsid w:val="00756398"/>
    <w:rsid w:val="007F7467"/>
    <w:rsid w:val="00842F18"/>
    <w:rsid w:val="008C20BE"/>
    <w:rsid w:val="008F2564"/>
    <w:rsid w:val="00951E1C"/>
    <w:rsid w:val="009D12E0"/>
    <w:rsid w:val="00A425C1"/>
    <w:rsid w:val="00A73CD3"/>
    <w:rsid w:val="00AE3725"/>
    <w:rsid w:val="00BE64F7"/>
    <w:rsid w:val="00C06002"/>
    <w:rsid w:val="00C20DB8"/>
    <w:rsid w:val="00C34F92"/>
    <w:rsid w:val="00C432B8"/>
    <w:rsid w:val="00C97558"/>
    <w:rsid w:val="00CF4862"/>
    <w:rsid w:val="00D37083"/>
    <w:rsid w:val="00D716BF"/>
    <w:rsid w:val="00D90380"/>
    <w:rsid w:val="00DD194D"/>
    <w:rsid w:val="00E1057A"/>
    <w:rsid w:val="00ED423D"/>
    <w:rsid w:val="00ED5040"/>
    <w:rsid w:val="00F319EB"/>
    <w:rsid w:val="00F51D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1022C"/>
  <w15:docId w15:val="{7307D7EC-AB32-4B3F-A27D-F8EA47F68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4D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4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D3D"/>
    <w:rPr>
      <w:rFonts w:ascii="Tahoma" w:hAnsi="Tahoma" w:cs="Tahoma"/>
      <w:sz w:val="16"/>
      <w:szCs w:val="16"/>
    </w:rPr>
  </w:style>
  <w:style w:type="paragraph" w:styleId="CommentText">
    <w:name w:val="annotation text"/>
    <w:basedOn w:val="Normal"/>
    <w:link w:val="CommentTextChar"/>
    <w:uiPriority w:val="99"/>
    <w:semiHidden/>
    <w:unhideWhenUsed/>
    <w:rsid w:val="00DB4D3D"/>
    <w:pPr>
      <w:spacing w:line="240" w:lineRule="auto"/>
    </w:pPr>
    <w:rPr>
      <w:sz w:val="20"/>
      <w:szCs w:val="20"/>
    </w:rPr>
  </w:style>
  <w:style w:type="character" w:customStyle="1" w:styleId="CommentTextChar">
    <w:name w:val="Comment Text Char"/>
    <w:basedOn w:val="DefaultParagraphFont"/>
    <w:link w:val="CommentText"/>
    <w:uiPriority w:val="99"/>
    <w:semiHidden/>
    <w:rsid w:val="00DB4D3D"/>
    <w:rPr>
      <w:sz w:val="20"/>
      <w:szCs w:val="20"/>
    </w:rPr>
  </w:style>
  <w:style w:type="paragraph" w:customStyle="1" w:styleId="DefaultText">
    <w:name w:val="Default Text"/>
    <w:basedOn w:val="Normal"/>
    <w:rsid w:val="005B10E1"/>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eastAsia="en-GB"/>
    </w:rPr>
  </w:style>
  <w:style w:type="paragraph" w:customStyle="1" w:styleId="Default">
    <w:name w:val="Default"/>
    <w:rsid w:val="007F084F"/>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D37083"/>
    <w:rPr>
      <w:color w:val="0000FF" w:themeColor="hyperlink"/>
      <w:u w:val="single"/>
    </w:rPr>
  </w:style>
  <w:style w:type="character" w:styleId="UnresolvedMention">
    <w:name w:val="Unresolved Mention"/>
    <w:basedOn w:val="DefaultParagraphFont"/>
    <w:uiPriority w:val="99"/>
    <w:rsid w:val="00D370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1178</Words>
  <Characters>6339</Characters>
  <Application>Microsoft Office Word</Application>
  <DocSecurity>0</DocSecurity>
  <Lines>166</Lines>
  <Paragraphs>77</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Chapman, Gregg (Contractor)</cp:lastModifiedBy>
  <cp:revision>44</cp:revision>
  <dcterms:created xsi:type="dcterms:W3CDTF">2022-09-12T09:03:00Z</dcterms:created>
  <dcterms:modified xsi:type="dcterms:W3CDTF">2025-10-22T09:07:00Z</dcterms:modified>
</cp:coreProperties>
</file>