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857ACE" w:rsidRDefault="00857ACE">
      <w:pPr>
        <w:rPr>
          <w:rFonts w:ascii="Arial" w:hAnsi="Arial"/>
          <w:b/>
          <w:sz w:val="28"/>
        </w:rPr>
      </w:pPr>
      <w:proofErr w:type="gramStart"/>
      <w:r>
        <w:rPr>
          <w:rFonts w:ascii="Arial" w:hAnsi="Arial"/>
          <w:b/>
          <w:sz w:val="28"/>
        </w:rPr>
        <w:t xml:space="preserve">RM/25/100430 – </w:t>
      </w:r>
      <w:proofErr w:type="spellStart"/>
      <w:r>
        <w:rPr>
          <w:rFonts w:ascii="Arial" w:hAnsi="Arial"/>
          <w:b/>
          <w:sz w:val="28"/>
        </w:rPr>
        <w:t>Quobleigh</w:t>
      </w:r>
      <w:proofErr w:type="spellEnd"/>
      <w:r>
        <w:rPr>
          <w:rFonts w:ascii="Arial" w:hAnsi="Arial"/>
          <w:b/>
          <w:sz w:val="28"/>
        </w:rPr>
        <w:t xml:space="preserve"> Breach, Horton Heath, Fair Oak.</w:t>
      </w:r>
      <w:proofErr w:type="gramEnd"/>
    </w:p>
    <w:p w:rsidR="00857ACE" w:rsidRDefault="00857ACE">
      <w:pPr>
        <w:rPr>
          <w:rFonts w:ascii="Arial" w:hAnsi="Arial"/>
          <w:b/>
          <w:sz w:val="28"/>
        </w:rPr>
      </w:pPr>
    </w:p>
    <w:p w:rsidR="00857ACE" w:rsidRDefault="00857ACE">
      <w:pPr>
        <w:rPr>
          <w:rFonts w:ascii="Arial" w:hAnsi="Arial"/>
          <w:b/>
        </w:rPr>
      </w:pPr>
      <w:r>
        <w:rPr>
          <w:rFonts w:ascii="Arial" w:hAnsi="Arial"/>
          <w:b/>
        </w:rPr>
        <w:t>Context.</w:t>
      </w:r>
    </w:p>
    <w:p w:rsidR="00BE551E" w:rsidRDefault="00BF5248" w:rsidP="00BE551E">
      <w:pPr>
        <w:rPr>
          <w:rFonts w:ascii="Arial" w:hAnsi="Arial"/>
        </w:rPr>
      </w:pPr>
      <w:r>
        <w:rPr>
          <w:rFonts w:ascii="Arial" w:hAnsi="Arial"/>
        </w:rPr>
        <w:t xml:space="preserve">The whole area around Fir Tree Farmhouse, which is listed Grade </w:t>
      </w:r>
      <w:proofErr w:type="spellStart"/>
      <w:r>
        <w:rPr>
          <w:rFonts w:ascii="Arial" w:hAnsi="Arial"/>
        </w:rPr>
        <w:t>ll</w:t>
      </w:r>
      <w:proofErr w:type="spellEnd"/>
      <w:r>
        <w:rPr>
          <w:rFonts w:ascii="Arial" w:hAnsi="Arial"/>
        </w:rPr>
        <w:t xml:space="preserve"> and the subject of these comments, is designated for development in order to meet government targets.  This application is for just one parcel of land</w:t>
      </w:r>
      <w:r w:rsidR="00122723">
        <w:rPr>
          <w:rFonts w:ascii="Arial" w:hAnsi="Arial"/>
        </w:rPr>
        <w:t>,</w:t>
      </w:r>
      <w:r>
        <w:rPr>
          <w:rFonts w:ascii="Arial" w:hAnsi="Arial"/>
        </w:rPr>
        <w:t xml:space="preserve"> which lies to the north, west and south of the farmhouse plot.</w:t>
      </w:r>
      <w:r w:rsidR="00BE551E">
        <w:rPr>
          <w:rFonts w:ascii="Arial" w:hAnsi="Arial"/>
        </w:rPr>
        <w:t xml:space="preserve"> There are no other listed buildings or conservation areas within sight of this site.</w:t>
      </w:r>
    </w:p>
    <w:p w:rsidR="00BF5248" w:rsidRDefault="00BF5248">
      <w:pPr>
        <w:rPr>
          <w:rFonts w:ascii="Arial" w:hAnsi="Arial"/>
        </w:rPr>
      </w:pPr>
    </w:p>
    <w:p w:rsidR="00BF5248" w:rsidRDefault="00BF5248">
      <w:pPr>
        <w:rPr>
          <w:rFonts w:ascii="Arial" w:hAnsi="Arial"/>
        </w:rPr>
      </w:pPr>
      <w:r>
        <w:rPr>
          <w:rFonts w:ascii="Arial" w:hAnsi="Arial"/>
        </w:rPr>
        <w:t xml:space="preserve">Fir Tree Farmhouse had it’s traditional farm buildings on the south side of Fir Tree Lane but were demolished over twenty years ago </w:t>
      </w:r>
      <w:r w:rsidR="00BF497E">
        <w:rPr>
          <w:rFonts w:ascii="Arial" w:hAnsi="Arial"/>
        </w:rPr>
        <w:t>with</w:t>
      </w:r>
      <w:r>
        <w:rPr>
          <w:rFonts w:ascii="Arial" w:hAnsi="Arial"/>
        </w:rPr>
        <w:t xml:space="preserve"> a more modern group of bui</w:t>
      </w:r>
      <w:r w:rsidR="00BF497E">
        <w:rPr>
          <w:rFonts w:ascii="Arial" w:hAnsi="Arial"/>
        </w:rPr>
        <w:t>ldings remaining</w:t>
      </w:r>
      <w:r>
        <w:rPr>
          <w:rFonts w:ascii="Arial" w:hAnsi="Arial"/>
        </w:rPr>
        <w:t xml:space="preserve"> to the west of the farmhouse plot but were ju</w:t>
      </w:r>
      <w:r w:rsidR="00BF497E">
        <w:rPr>
          <w:rFonts w:ascii="Arial" w:hAnsi="Arial"/>
        </w:rPr>
        <w:t xml:space="preserve">st utilitarian asbestos cement </w:t>
      </w:r>
      <w:r>
        <w:rPr>
          <w:rFonts w:ascii="Arial" w:hAnsi="Arial"/>
        </w:rPr>
        <w:t>clad sheds, doing the setting of this heritage asset no favours at all.</w:t>
      </w:r>
    </w:p>
    <w:p w:rsidR="00BF5248" w:rsidRDefault="00BF5248">
      <w:pPr>
        <w:rPr>
          <w:rFonts w:ascii="Arial" w:hAnsi="Arial"/>
        </w:rPr>
      </w:pPr>
    </w:p>
    <w:p w:rsidR="000F1593" w:rsidRDefault="00BF5248">
      <w:pPr>
        <w:rPr>
          <w:rFonts w:ascii="Arial" w:hAnsi="Arial"/>
        </w:rPr>
      </w:pPr>
      <w:r>
        <w:rPr>
          <w:rFonts w:ascii="Arial" w:hAnsi="Arial"/>
        </w:rPr>
        <w:t>The wider agrarian setting of this building was primarily pasture as it is not of the highest quality, so not particularly product</w:t>
      </w:r>
      <w:r w:rsidR="00BF497E">
        <w:rPr>
          <w:rFonts w:ascii="Arial" w:hAnsi="Arial"/>
        </w:rPr>
        <w:t>ive and therefore not so defensible</w:t>
      </w:r>
      <w:r>
        <w:rPr>
          <w:rFonts w:ascii="Arial" w:hAnsi="Arial"/>
        </w:rPr>
        <w:t xml:space="preserve"> as an agricultural asset.</w:t>
      </w:r>
      <w:r w:rsidR="00BF497E">
        <w:rPr>
          <w:rFonts w:ascii="Arial" w:hAnsi="Arial"/>
        </w:rPr>
        <w:t xml:space="preserve">  The wider setting of this heritage asset is therefore</w:t>
      </w:r>
      <w:r>
        <w:rPr>
          <w:rFonts w:ascii="Arial" w:hAnsi="Arial"/>
        </w:rPr>
        <w:t xml:space="preserve"> </w:t>
      </w:r>
      <w:r w:rsidR="00BF497E">
        <w:rPr>
          <w:rFonts w:ascii="Arial" w:hAnsi="Arial"/>
        </w:rPr>
        <w:t xml:space="preserve">mostly already lost, but there remains the plot itself and the buildings outlook the east from its frontage.  </w:t>
      </w:r>
      <w:r w:rsidR="000F1593">
        <w:rPr>
          <w:rFonts w:ascii="Arial" w:hAnsi="Arial"/>
        </w:rPr>
        <w:t>The plot is thankfully</w:t>
      </w:r>
      <w:r w:rsidR="004D2DAB">
        <w:rPr>
          <w:rFonts w:ascii="Arial" w:hAnsi="Arial"/>
        </w:rPr>
        <w:t>,</w:t>
      </w:r>
      <w:r w:rsidR="000F1593">
        <w:rPr>
          <w:rFonts w:ascii="Arial" w:hAnsi="Arial"/>
        </w:rPr>
        <w:t xml:space="preserve"> surrounded by a mature hedg</w:t>
      </w:r>
      <w:r w:rsidR="004D2DAB">
        <w:rPr>
          <w:rFonts w:ascii="Arial" w:hAnsi="Arial"/>
        </w:rPr>
        <w:t>e with numerous trees within it, providing some shielding from surrounding development.</w:t>
      </w:r>
    </w:p>
    <w:p w:rsidR="000F1593" w:rsidRDefault="000F1593">
      <w:pPr>
        <w:rPr>
          <w:rFonts w:ascii="Arial" w:hAnsi="Arial"/>
          <w:b/>
        </w:rPr>
      </w:pPr>
      <w:r>
        <w:rPr>
          <w:rFonts w:ascii="Arial" w:hAnsi="Arial"/>
          <w:b/>
        </w:rPr>
        <w:t>The Proposal.</w:t>
      </w:r>
    </w:p>
    <w:p w:rsidR="00D32C57" w:rsidRDefault="004D2DAB">
      <w:pPr>
        <w:rPr>
          <w:rFonts w:ascii="Arial" w:hAnsi="Arial"/>
        </w:rPr>
      </w:pPr>
      <w:r>
        <w:rPr>
          <w:rFonts w:ascii="Arial" w:hAnsi="Arial"/>
        </w:rPr>
        <w:t>This scheme is to build houses, quite densely, on the land to the north, west and south of the farmhouse plot.</w:t>
      </w:r>
      <w:r w:rsidR="00D32C57">
        <w:rPr>
          <w:rFonts w:ascii="Arial" w:hAnsi="Arial"/>
        </w:rPr>
        <w:t xml:space="preserve">  Given the position of the house on the plot, the closest new buildings are the houses to the south across Fir Tree </w:t>
      </w:r>
      <w:proofErr w:type="gramStart"/>
      <w:r w:rsidR="00D32C57">
        <w:rPr>
          <w:rFonts w:ascii="Arial" w:hAnsi="Arial"/>
        </w:rPr>
        <w:t>Lane which</w:t>
      </w:r>
      <w:proofErr w:type="gramEnd"/>
      <w:r w:rsidR="00D32C57">
        <w:rPr>
          <w:rFonts w:ascii="Arial" w:hAnsi="Arial"/>
        </w:rPr>
        <w:t xml:space="preserve"> becomes a bridleway at approximately 25m from the side of the house.  In addition to the existing hedge some new tree planting is shown in front of the closest terraces one of which has a tiled roof the other slate.</w:t>
      </w:r>
    </w:p>
    <w:p w:rsidR="00D32C57" w:rsidRDefault="00D32C57">
      <w:pPr>
        <w:rPr>
          <w:rFonts w:ascii="Arial" w:hAnsi="Arial"/>
        </w:rPr>
      </w:pPr>
    </w:p>
    <w:p w:rsidR="008D62C8" w:rsidRDefault="00D32C57">
      <w:pPr>
        <w:rPr>
          <w:rFonts w:ascii="Arial" w:hAnsi="Arial"/>
        </w:rPr>
      </w:pPr>
      <w:r>
        <w:rPr>
          <w:rFonts w:ascii="Arial" w:hAnsi="Arial"/>
        </w:rPr>
        <w:t>A notable feature of the whole scheme is that parking is restricted to courtyards behind the houses in order to present car-free frontages to any thoroughfare.  Another feature of the scheme is the majority</w:t>
      </w:r>
      <w:r w:rsidR="008D62C8">
        <w:rPr>
          <w:rFonts w:ascii="Arial" w:hAnsi="Arial"/>
        </w:rPr>
        <w:t xml:space="preserve"> of buildings are two storey and certainly all adjacent to the heritage asset</w:t>
      </w:r>
      <w:r w:rsidR="00122723">
        <w:rPr>
          <w:rFonts w:ascii="Arial" w:hAnsi="Arial"/>
        </w:rPr>
        <w:t>,</w:t>
      </w:r>
      <w:r w:rsidR="008D62C8">
        <w:rPr>
          <w:rFonts w:ascii="Arial" w:hAnsi="Arial"/>
        </w:rPr>
        <w:t xml:space="preserve"> with the higher buildings fronting the main avenue toward the west of this parcel.</w:t>
      </w:r>
    </w:p>
    <w:p w:rsidR="008D62C8" w:rsidRDefault="008D62C8">
      <w:pPr>
        <w:rPr>
          <w:rFonts w:ascii="Arial" w:hAnsi="Arial"/>
        </w:rPr>
      </w:pPr>
    </w:p>
    <w:p w:rsidR="00A2533D" w:rsidRDefault="008D62C8">
      <w:pPr>
        <w:rPr>
          <w:rFonts w:ascii="Arial" w:hAnsi="Arial"/>
        </w:rPr>
      </w:pPr>
      <w:r>
        <w:rPr>
          <w:rFonts w:ascii="Arial" w:hAnsi="Arial"/>
        </w:rPr>
        <w:t xml:space="preserve">There is some uncertainty about the fate of the northern half of the plot; a distributor road is shown coming well into the plot from the north, a courtyard development is shown on some drawings and the proposed site layout plan still shows ‘green </w:t>
      </w:r>
      <w:proofErr w:type="spellStart"/>
      <w:r>
        <w:rPr>
          <w:rFonts w:ascii="Arial" w:hAnsi="Arial"/>
        </w:rPr>
        <w:t>screening’</w:t>
      </w:r>
      <w:proofErr w:type="spellEnd"/>
      <w:r>
        <w:rPr>
          <w:rFonts w:ascii="Arial" w:hAnsi="Arial"/>
        </w:rPr>
        <w:t>, ‘informal courtyard green space’ and ‘shared garde</w:t>
      </w:r>
      <w:r w:rsidR="00440C2E">
        <w:rPr>
          <w:rFonts w:ascii="Arial" w:hAnsi="Arial"/>
        </w:rPr>
        <w:t>n</w:t>
      </w:r>
      <w:r>
        <w:rPr>
          <w:rFonts w:ascii="Arial" w:hAnsi="Arial"/>
        </w:rPr>
        <w:t>’</w:t>
      </w:r>
      <w:r w:rsidR="00440C2E">
        <w:rPr>
          <w:rFonts w:ascii="Arial" w:hAnsi="Arial"/>
        </w:rPr>
        <w:t>.</w:t>
      </w:r>
      <w:r>
        <w:rPr>
          <w:rFonts w:ascii="Arial" w:hAnsi="Arial"/>
        </w:rPr>
        <w:t xml:space="preserve"> </w:t>
      </w:r>
      <w:r w:rsidR="00D32C57">
        <w:rPr>
          <w:rFonts w:ascii="Arial" w:hAnsi="Arial"/>
        </w:rPr>
        <w:t xml:space="preserve"> </w:t>
      </w:r>
    </w:p>
    <w:p w:rsidR="00A2533D" w:rsidRDefault="00A2533D">
      <w:pPr>
        <w:rPr>
          <w:rFonts w:ascii="Arial" w:hAnsi="Arial"/>
          <w:b/>
        </w:rPr>
      </w:pPr>
      <w:r>
        <w:rPr>
          <w:rFonts w:ascii="Arial" w:hAnsi="Arial"/>
          <w:b/>
        </w:rPr>
        <w:t>Conclusion.</w:t>
      </w:r>
    </w:p>
    <w:p w:rsidR="000639D1" w:rsidRDefault="00A2533D">
      <w:pPr>
        <w:rPr>
          <w:rFonts w:ascii="Arial" w:hAnsi="Arial"/>
        </w:rPr>
      </w:pPr>
      <w:r>
        <w:rPr>
          <w:rFonts w:ascii="Arial" w:hAnsi="Arial"/>
        </w:rPr>
        <w:t>The new housing is at an acceptable distance from the house and being two storeys, an acceptable height, however the listed status means the whole plot including its boundary treatments is included in the listing</w:t>
      </w:r>
      <w:r w:rsidR="004D2DAB">
        <w:rPr>
          <w:rFonts w:ascii="Arial" w:hAnsi="Arial"/>
        </w:rPr>
        <w:t xml:space="preserve"> </w:t>
      </w:r>
      <w:r>
        <w:rPr>
          <w:rFonts w:ascii="Arial" w:hAnsi="Arial"/>
        </w:rPr>
        <w:t xml:space="preserve">so any incursion onto the site requires a Listed Building Consent application which is not evident.  Holding objection until </w:t>
      </w:r>
      <w:r w:rsidR="00122723">
        <w:rPr>
          <w:rFonts w:ascii="Arial" w:hAnsi="Arial"/>
        </w:rPr>
        <w:t xml:space="preserve">there is </w:t>
      </w:r>
      <w:r>
        <w:rPr>
          <w:rFonts w:ascii="Arial" w:hAnsi="Arial"/>
        </w:rPr>
        <w:t>clarification of intentions for this plot.</w:t>
      </w:r>
    </w:p>
    <w:p w:rsidR="00A2533D" w:rsidRDefault="00A2533D">
      <w:pPr>
        <w:rPr>
          <w:rFonts w:ascii="Arial" w:hAnsi="Arial"/>
        </w:rPr>
      </w:pPr>
    </w:p>
    <w:p w:rsidR="000639D1" w:rsidRPr="008A61F0" w:rsidRDefault="00A2533D" w:rsidP="000639D1">
      <w:pPr>
        <w:rPr>
          <w:rFonts w:ascii="Arial" w:hAnsi="Arial"/>
        </w:rPr>
      </w:pPr>
      <w:r>
        <w:rPr>
          <w:rFonts w:ascii="Arial" w:hAnsi="Arial"/>
        </w:rPr>
        <w:t>27.11.2025.</w:t>
      </w:r>
      <w:r w:rsidR="000639D1">
        <w:rPr>
          <w:rFonts w:ascii="Arial" w:hAnsi="Arial"/>
        </w:rPr>
        <w:t xml:space="preserve"> </w:t>
      </w:r>
      <w:r w:rsidR="000639D1" w:rsidRPr="0084016E">
        <w:rPr>
          <w:rFonts w:ascii="Arial" w:hAnsi="Arial"/>
          <w:b/>
          <w:color w:val="0000FF"/>
          <w:sz w:val="20"/>
          <w:szCs w:val="20"/>
        </w:rPr>
        <w:t>Tim J S Dyer,</w:t>
      </w:r>
      <w:r w:rsidR="000639D1" w:rsidRPr="0084016E">
        <w:rPr>
          <w:rFonts w:ascii="Arial" w:hAnsi="Arial"/>
          <w:color w:val="0000FF"/>
          <w:sz w:val="20"/>
          <w:szCs w:val="20"/>
        </w:rPr>
        <w:t xml:space="preserve"> </w:t>
      </w:r>
      <w:proofErr w:type="spellStart"/>
      <w:r w:rsidR="000639D1" w:rsidRPr="0084016E">
        <w:rPr>
          <w:rFonts w:ascii="Arial" w:hAnsi="Arial"/>
          <w:color w:val="666666"/>
          <w:sz w:val="15"/>
          <w:szCs w:val="15"/>
        </w:rPr>
        <w:t>B.Sc.</w:t>
      </w:r>
      <w:proofErr w:type="gramStart"/>
      <w:r w:rsidR="000639D1" w:rsidRPr="0084016E">
        <w:rPr>
          <w:rFonts w:ascii="Arial" w:hAnsi="Arial"/>
          <w:color w:val="666666"/>
          <w:sz w:val="15"/>
          <w:szCs w:val="15"/>
        </w:rPr>
        <w:t>,Dip.Arch</w:t>
      </w:r>
      <w:proofErr w:type="spellEnd"/>
      <w:proofErr w:type="gramEnd"/>
      <w:r w:rsidR="000639D1" w:rsidRPr="0084016E">
        <w:rPr>
          <w:rFonts w:ascii="Arial" w:hAnsi="Arial"/>
          <w:color w:val="666666"/>
          <w:sz w:val="15"/>
          <w:szCs w:val="15"/>
        </w:rPr>
        <w:t>.(</w:t>
      </w:r>
      <w:proofErr w:type="spellStart"/>
      <w:r w:rsidR="000639D1" w:rsidRPr="0084016E">
        <w:rPr>
          <w:rFonts w:ascii="Arial" w:hAnsi="Arial"/>
          <w:color w:val="666666"/>
          <w:sz w:val="15"/>
          <w:szCs w:val="15"/>
        </w:rPr>
        <w:t>Birm</w:t>
      </w:r>
      <w:proofErr w:type="spellEnd"/>
      <w:r w:rsidR="000639D1" w:rsidRPr="0084016E">
        <w:rPr>
          <w:rFonts w:ascii="Arial" w:hAnsi="Arial"/>
          <w:color w:val="666666"/>
          <w:sz w:val="15"/>
          <w:szCs w:val="15"/>
        </w:rPr>
        <w:t xml:space="preserve">), </w:t>
      </w:r>
      <w:proofErr w:type="spellStart"/>
      <w:r w:rsidR="000639D1" w:rsidRPr="0084016E">
        <w:rPr>
          <w:rFonts w:ascii="Arial" w:hAnsi="Arial"/>
          <w:color w:val="666666"/>
          <w:sz w:val="15"/>
          <w:szCs w:val="15"/>
        </w:rPr>
        <w:t>Grad.Dip.Conservation</w:t>
      </w:r>
      <w:proofErr w:type="spellEnd"/>
      <w:r w:rsidR="000639D1" w:rsidRPr="0084016E">
        <w:rPr>
          <w:rFonts w:ascii="Arial" w:hAnsi="Arial"/>
          <w:color w:val="666666"/>
          <w:sz w:val="15"/>
          <w:szCs w:val="15"/>
        </w:rPr>
        <w:t>(AA), RIBA</w:t>
      </w:r>
      <w:r w:rsidR="000639D1">
        <w:rPr>
          <w:rFonts w:ascii="Arial" w:hAnsi="Arial"/>
          <w:color w:val="666666"/>
          <w:sz w:val="15"/>
          <w:szCs w:val="15"/>
        </w:rPr>
        <w:t xml:space="preserve">  </w:t>
      </w:r>
      <w:r w:rsidR="000639D1" w:rsidRPr="0084016E">
        <w:rPr>
          <w:rFonts w:ascii="Arial" w:hAnsi="Arial"/>
          <w:color w:val="0000FF"/>
          <w:sz w:val="15"/>
          <w:szCs w:val="15"/>
        </w:rPr>
        <w:t>Built Heritage Consultant.</w:t>
      </w:r>
      <w:r w:rsidR="000639D1" w:rsidRPr="0084016E">
        <w:rPr>
          <w:rFonts w:ascii="Arial" w:hAnsi="Arial"/>
          <w:sz w:val="20"/>
          <w:szCs w:val="20"/>
        </w:rPr>
        <w:t> </w:t>
      </w:r>
    </w:p>
    <w:p w:rsidR="000639D1" w:rsidRPr="00A60514" w:rsidRDefault="000639D1" w:rsidP="000639D1">
      <w:pPr>
        <w:rPr>
          <w:rFonts w:ascii="Arial" w:hAnsi="Arial"/>
        </w:rPr>
      </w:pPr>
    </w:p>
    <w:p w:rsidR="00BF5248" w:rsidRPr="000F1593" w:rsidRDefault="004D2DAB">
      <w:pPr>
        <w:rPr>
          <w:rFonts w:ascii="Arial" w:hAnsi="Arial"/>
        </w:rPr>
      </w:pPr>
      <w:r>
        <w:rPr>
          <w:rFonts w:ascii="Arial" w:hAnsi="Arial"/>
        </w:rPr>
        <w:t xml:space="preserve"> </w:t>
      </w:r>
    </w:p>
    <w:sectPr w:rsidR="00BF5248" w:rsidRPr="000F1593" w:rsidSect="00A2533D">
      <w:pgSz w:w="11900" w:h="16840"/>
      <w:pgMar w:top="993"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857ACE"/>
    <w:rsid w:val="000639D1"/>
    <w:rsid w:val="000F1593"/>
    <w:rsid w:val="00122723"/>
    <w:rsid w:val="00440C2E"/>
    <w:rsid w:val="00445EF4"/>
    <w:rsid w:val="004D2DAB"/>
    <w:rsid w:val="00857ACE"/>
    <w:rsid w:val="008D62C8"/>
    <w:rsid w:val="00A2533D"/>
    <w:rsid w:val="00BE551E"/>
    <w:rsid w:val="00BF497E"/>
    <w:rsid w:val="00BF5248"/>
    <w:rsid w:val="00D32C57"/>
    <w:rsid w:val="00D528AD"/>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4BE"/>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1143</Characters>
  <Application>Microsoft Word 12.1.0</Application>
  <DocSecurity>0</DocSecurity>
  <Lines>9</Lines>
  <Paragraphs>2</Paragraphs>
  <ScaleCrop>false</ScaleCrop>
  <LinksUpToDate>false</LinksUpToDate>
  <CharactersWithSpaces>1403</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2025-11-27T14:16:00Z</dcterms:created>
  <dcterms:modified xsi:type="dcterms:W3CDTF">2025-11-27T14:16:00Z</dcterms:modified>
</cp:coreProperties>
</file>